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55A43">
      <w:pPr>
        <w:spacing w:line="360" w:lineRule="auto"/>
        <w:jc w:val="center"/>
        <w:rPr>
          <w:rFonts w:ascii="仿宋" w:hAnsi="仿宋" w:eastAsia="仿宋" w:cs="仿宋"/>
          <w:b/>
          <w:bCs/>
          <w:sz w:val="36"/>
          <w:szCs w:val="36"/>
          <w:u w:val="single"/>
        </w:rPr>
      </w:pPr>
      <w:r>
        <w:rPr>
          <w:rFonts w:hint="eastAsia" w:ascii="仿宋" w:hAnsi="仿宋" w:eastAsia="仿宋" w:cs="仿宋"/>
          <w:b/>
          <w:bCs/>
          <w:sz w:val="36"/>
          <w:szCs w:val="36"/>
          <w:u w:val="single"/>
          <w:lang w:eastAsia="zh-CN"/>
        </w:rPr>
        <w:t>天河区天府路（天河区政府段）DN800供水管网应急抢险工程</w:t>
      </w:r>
      <w:r>
        <w:rPr>
          <w:rFonts w:hint="eastAsia" w:ascii="仿宋" w:hAnsi="仿宋" w:eastAsia="仿宋" w:cs="仿宋"/>
          <w:b/>
          <w:bCs/>
          <w:sz w:val="36"/>
          <w:szCs w:val="36"/>
          <w:u w:val="single"/>
          <w:lang w:val="en-US" w:eastAsia="zh-CN"/>
        </w:rPr>
        <w:t>-沥青混合物</w:t>
      </w:r>
      <w:r>
        <w:rPr>
          <w:rFonts w:hint="eastAsia" w:ascii="仿宋" w:hAnsi="仿宋" w:eastAsia="仿宋" w:cs="仿宋"/>
          <w:b/>
          <w:bCs/>
          <w:sz w:val="36"/>
          <w:szCs w:val="36"/>
          <w:u w:val="single"/>
          <w:lang w:eastAsia="zh-CN"/>
        </w:rPr>
        <w:t>采购项目</w:t>
      </w:r>
      <w:r>
        <w:rPr>
          <w:rFonts w:hint="eastAsia" w:ascii="仿宋" w:hAnsi="仿宋" w:eastAsia="仿宋" w:cs="仿宋"/>
          <w:b/>
          <w:bCs/>
          <w:sz w:val="36"/>
          <w:szCs w:val="36"/>
        </w:rPr>
        <w:t>采购意向书</w:t>
      </w:r>
    </w:p>
    <w:p w14:paraId="5BE4AC20">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eastAsia="zh-CN"/>
        </w:rPr>
        <w:t>天河区天府路（天河区政府段）DN800供水管网应急抢险工程项目</w:t>
      </w:r>
      <w:r>
        <w:rPr>
          <w:rFonts w:hint="eastAsia" w:ascii="仿宋" w:hAnsi="仿宋" w:eastAsia="仿宋" w:cs="仿宋"/>
          <w:sz w:val="28"/>
          <w:szCs w:val="28"/>
        </w:rPr>
        <w:t>已具备采购条件，现邀请意向供应商报名参加本项目招募活动。</w:t>
      </w:r>
    </w:p>
    <w:p w14:paraId="7A1C41DC">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1645FBA6">
      <w:pPr>
        <w:spacing w:line="360" w:lineRule="auto"/>
        <w:ind w:left="2520" w:hanging="2520" w:hangingChars="900"/>
        <w:rPr>
          <w:rFonts w:ascii="仿宋" w:hAnsi="仿宋" w:eastAsia="仿宋" w:cs="仿宋"/>
          <w:sz w:val="28"/>
          <w:szCs w:val="28"/>
        </w:rPr>
      </w:pPr>
      <w:r>
        <w:rPr>
          <w:rFonts w:hint="eastAsia" w:ascii="仿宋" w:hAnsi="仿宋" w:eastAsia="仿宋" w:cs="仿宋"/>
          <w:sz w:val="28"/>
          <w:szCs w:val="28"/>
        </w:rPr>
        <w:t>1.1采购项目名称：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天河区天府路（天河区政府段）DN800供水管网应急抢险工程-沥青混合物采购项目</w:t>
      </w:r>
      <w:r>
        <w:rPr>
          <w:rFonts w:hint="eastAsia" w:ascii="仿宋" w:hAnsi="仿宋" w:eastAsia="仿宋" w:cs="仿宋"/>
          <w:sz w:val="28"/>
          <w:szCs w:val="28"/>
          <w:u w:val="single"/>
        </w:rPr>
        <w:t xml:space="preserve"> </w:t>
      </w:r>
    </w:p>
    <w:p w14:paraId="1545682C">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rPr>
        <w:t xml:space="preserve"> </w:t>
      </w:r>
    </w:p>
    <w:p w14:paraId="2BFB9902">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27B15FBB">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参与本项目的采购工作（具体详见意向报名类别清单）   </w:t>
      </w:r>
    </w:p>
    <w:p w14:paraId="584EF78E">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713F7312">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对参与本项目采购供应商进行资格审核（具体详见意向报名类别清单），结合工程项目实际需要进行择优选择。</w:t>
      </w:r>
      <w:r>
        <w:rPr>
          <w:rFonts w:hint="eastAsia" w:ascii="仿宋" w:hAnsi="仿宋" w:eastAsia="仿宋" w:cs="仿宋"/>
          <w:sz w:val="28"/>
          <w:szCs w:val="28"/>
          <w:u w:val="single"/>
        </w:rPr>
        <w:t xml:space="preserve">   </w:t>
      </w:r>
    </w:p>
    <w:p w14:paraId="1D143EE0">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0AA51F36">
      <w:pPr>
        <w:spacing w:line="360" w:lineRule="auto"/>
        <w:rPr>
          <w:rFonts w:ascii="仿宋" w:hAnsi="仿宋" w:eastAsia="仿宋" w:cs="仿宋"/>
          <w:sz w:val="28"/>
          <w:szCs w:val="28"/>
        </w:rPr>
      </w:pPr>
      <w:r>
        <w:rPr>
          <w:rFonts w:ascii="仿宋" w:hAnsi="仿宋" w:eastAsia="仿宋" w:cs="仿宋"/>
          <w:sz w:val="28"/>
          <w:szCs w:val="28"/>
        </w:rPr>
        <w:t>3.1参与本项目采购活动的供应商应当依法设立且满足如下要求：</w:t>
      </w:r>
    </w:p>
    <w:p w14:paraId="52D226C0">
      <w:pPr>
        <w:spacing w:line="360" w:lineRule="auto"/>
        <w:ind w:firstLine="560"/>
        <w:rPr>
          <w:rFonts w:ascii="仿宋" w:hAnsi="仿宋" w:eastAsia="仿宋" w:cs="仿宋"/>
          <w:sz w:val="28"/>
          <w:szCs w:val="28"/>
        </w:rPr>
      </w:pPr>
      <w:r>
        <w:rPr>
          <w:rFonts w:ascii="仿宋" w:hAnsi="仿宋" w:eastAsia="仿宋" w:cs="仿宋"/>
          <w:sz w:val="28"/>
          <w:szCs w:val="28"/>
        </w:rPr>
        <w:t>（1）供应商应取得合法企业工商营业执照并具备相应的经营范围且在有效期内。若供应商为法人的分支机构，还须同时提供具有法人资格的总公司的营业执照复印件。</w:t>
      </w:r>
    </w:p>
    <w:p w14:paraId="2EA43D02">
      <w:pPr>
        <w:spacing w:line="360" w:lineRule="auto"/>
        <w:ind w:firstLine="560"/>
        <w:rPr>
          <w:rFonts w:ascii="仿宋" w:hAnsi="仿宋" w:eastAsia="仿宋" w:cs="仿宋"/>
          <w:sz w:val="28"/>
          <w:szCs w:val="28"/>
        </w:rPr>
      </w:pPr>
      <w:r>
        <w:rPr>
          <w:rFonts w:ascii="仿宋" w:hAnsi="仿宋" w:eastAsia="仿宋" w:cs="仿宋"/>
          <w:sz w:val="28"/>
          <w:szCs w:val="28"/>
        </w:rPr>
        <w:t>（2）供应商应具备相应资质（具体资质要求详见报名类别清单），且在有效期内。</w:t>
      </w:r>
    </w:p>
    <w:p w14:paraId="3238F66F">
      <w:pPr>
        <w:spacing w:line="360" w:lineRule="auto"/>
        <w:ind w:firstLine="560"/>
        <w:rPr>
          <w:rFonts w:ascii="仿宋" w:hAnsi="仿宋" w:eastAsia="仿宋" w:cs="仿宋"/>
          <w:sz w:val="28"/>
          <w:szCs w:val="28"/>
        </w:rPr>
      </w:pPr>
      <w:r>
        <w:rPr>
          <w:rFonts w:ascii="仿宋" w:hAnsi="仿宋" w:eastAsia="仿宋" w:cs="仿宋"/>
          <w:sz w:val="28"/>
          <w:szCs w:val="28"/>
        </w:rPr>
        <w:t>（3）供应商应当具有承接过同类项目的业绩。</w:t>
      </w:r>
    </w:p>
    <w:p w14:paraId="48E67B4A">
      <w:pPr>
        <w:spacing w:line="360" w:lineRule="auto"/>
        <w:rPr>
          <w:rFonts w:ascii="仿宋" w:hAnsi="仿宋" w:eastAsia="仿宋" w:cs="仿宋"/>
          <w:sz w:val="28"/>
          <w:szCs w:val="28"/>
        </w:rPr>
      </w:pPr>
      <w:r>
        <w:rPr>
          <w:rFonts w:ascii="仿宋" w:hAnsi="仿宋" w:eastAsia="仿宋" w:cs="仿宋"/>
          <w:sz w:val="28"/>
          <w:szCs w:val="28"/>
        </w:rPr>
        <w:t>3.2供应商人不得存在下列情形之一：</w:t>
      </w:r>
    </w:p>
    <w:p w14:paraId="0564185F">
      <w:pPr>
        <w:spacing w:line="360" w:lineRule="auto"/>
        <w:ind w:firstLine="560"/>
        <w:rPr>
          <w:rFonts w:ascii="仿宋" w:hAnsi="仿宋" w:eastAsia="仿宋" w:cs="仿宋"/>
          <w:sz w:val="28"/>
          <w:szCs w:val="28"/>
        </w:rPr>
      </w:pPr>
      <w:r>
        <w:rPr>
          <w:rFonts w:ascii="仿宋" w:hAnsi="仿宋" w:eastAsia="仿宋" w:cs="仿宋"/>
          <w:sz w:val="28"/>
          <w:szCs w:val="28"/>
        </w:rPr>
        <w:t>（1）与参与同一采购项目其他供应商的单位负责人为同一人。</w:t>
      </w:r>
    </w:p>
    <w:p w14:paraId="2C44778D">
      <w:pPr>
        <w:spacing w:line="360" w:lineRule="auto"/>
        <w:ind w:firstLine="560"/>
        <w:rPr>
          <w:rFonts w:ascii="仿宋" w:hAnsi="仿宋" w:eastAsia="仿宋" w:cs="仿宋"/>
          <w:sz w:val="28"/>
          <w:szCs w:val="28"/>
        </w:rPr>
      </w:pPr>
      <w:r>
        <w:rPr>
          <w:rFonts w:ascii="仿宋" w:hAnsi="仿宋" w:eastAsia="仿宋" w:cs="仿宋"/>
          <w:sz w:val="28"/>
          <w:szCs w:val="28"/>
        </w:rPr>
        <w:t>（2）与参与同一采购项目其他供应商存在控股关系。</w:t>
      </w:r>
    </w:p>
    <w:p w14:paraId="084B3A68">
      <w:pPr>
        <w:spacing w:line="360" w:lineRule="auto"/>
        <w:ind w:firstLine="560"/>
        <w:rPr>
          <w:rFonts w:ascii="仿宋" w:hAnsi="仿宋" w:eastAsia="仿宋" w:cs="仿宋"/>
          <w:sz w:val="28"/>
          <w:szCs w:val="28"/>
        </w:rPr>
      </w:pPr>
      <w:r>
        <w:rPr>
          <w:rFonts w:ascii="仿宋" w:hAnsi="仿宋" w:eastAsia="仿宋" w:cs="仿宋"/>
          <w:sz w:val="28"/>
          <w:szCs w:val="28"/>
        </w:rPr>
        <w:t>（3）被本项目所在地省级以上行业主管部门依法暂停、取消投标或禁止参加招募活动且处于有效期内的。</w:t>
      </w:r>
    </w:p>
    <w:p w14:paraId="66330A28">
      <w:pPr>
        <w:spacing w:line="360" w:lineRule="auto"/>
        <w:ind w:firstLine="560"/>
        <w:rPr>
          <w:rFonts w:ascii="仿宋" w:hAnsi="仿宋" w:eastAsia="仿宋" w:cs="仿宋"/>
          <w:sz w:val="28"/>
          <w:szCs w:val="28"/>
        </w:rPr>
      </w:pPr>
      <w:r>
        <w:rPr>
          <w:rFonts w:ascii="仿宋" w:hAnsi="仿宋" w:eastAsia="仿宋" w:cs="仿宋"/>
          <w:sz w:val="28"/>
          <w:szCs w:val="28"/>
        </w:rPr>
        <w:t>（4）处于被责令停产停业、暂扣或者吊销执照、暂扣或者吊销许可证、吊销资质证书状态。</w:t>
      </w:r>
    </w:p>
    <w:p w14:paraId="10202BB3">
      <w:pPr>
        <w:spacing w:line="360" w:lineRule="auto"/>
        <w:ind w:firstLine="560"/>
        <w:rPr>
          <w:rFonts w:ascii="仿宋" w:hAnsi="仿宋" w:eastAsia="仿宋" w:cs="仿宋"/>
          <w:sz w:val="28"/>
          <w:szCs w:val="28"/>
        </w:rPr>
      </w:pPr>
      <w:r>
        <w:rPr>
          <w:rFonts w:ascii="仿宋" w:hAnsi="仿宋" w:eastAsia="仿宋" w:cs="仿宋"/>
          <w:sz w:val="28"/>
          <w:szCs w:val="28"/>
        </w:rPr>
        <w:t>（5）进入清算程序，或被宣告破产，或其他丧失履约能力情形的。</w:t>
      </w:r>
    </w:p>
    <w:p w14:paraId="621C2476">
      <w:pPr>
        <w:spacing w:line="360" w:lineRule="auto"/>
        <w:ind w:firstLine="56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6）近三年内因发生质量或安全生产事故等受到行政处罚且在处罚期内的。</w:t>
      </w:r>
    </w:p>
    <w:p w14:paraId="3711FCF0">
      <w:pPr>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（7）被最高人民法院在“信用中国”网站（ </w:t>
      </w:r>
      <w:r>
        <w:rPr>
          <w:rFonts w:ascii="仿宋" w:hAnsi="仿宋" w:eastAsia="仿宋" w:cs="仿宋"/>
          <w:sz w:val="28"/>
          <w:szCs w:val="28"/>
        </w:rPr>
        <w:t>www.creditchina.gov.cn</w:t>
      </w:r>
      <w:r>
        <w:rPr>
          <w:rFonts w:hint="eastAsia" w:ascii="仿宋" w:hAnsi="仿宋" w:eastAsia="仿宋" w:cs="仿宋"/>
          <w:sz w:val="28"/>
          <w:szCs w:val="28"/>
        </w:rPr>
        <w:t xml:space="preserve"> ）或各级信用信息共享平台中列入失信被执行人名单。</w:t>
      </w:r>
    </w:p>
    <w:p w14:paraId="1ABE7828">
      <w:pPr>
        <w:spacing w:line="360" w:lineRule="auto"/>
        <w:ind w:firstLine="560"/>
        <w:rPr>
          <w:rFonts w:ascii="仿宋" w:hAnsi="仿宋" w:eastAsia="仿宋" w:cs="仿宋"/>
          <w:sz w:val="28"/>
          <w:szCs w:val="28"/>
        </w:rPr>
      </w:pPr>
      <w:r>
        <w:rPr>
          <w:rFonts w:ascii="仿宋" w:hAnsi="仿宋" w:eastAsia="仿宋" w:cs="仿宋"/>
          <w:sz w:val="28"/>
          <w:szCs w:val="28"/>
        </w:rPr>
        <w:t>（8）被“信用广州”网站纳入失信被执行人名单（失信黑名单）。</w:t>
      </w:r>
    </w:p>
    <w:p w14:paraId="438D3E5E">
      <w:pPr>
        <w:spacing w:line="360" w:lineRule="auto"/>
        <w:ind w:firstLine="560"/>
        <w:rPr>
          <w:rFonts w:ascii="仿宋" w:hAnsi="仿宋" w:eastAsia="仿宋" w:cs="仿宋"/>
          <w:sz w:val="28"/>
          <w:szCs w:val="28"/>
        </w:rPr>
      </w:pPr>
      <w:r>
        <w:rPr>
          <w:rFonts w:ascii="仿宋" w:hAnsi="仿宋" w:eastAsia="仿宋" w:cs="仿宋"/>
          <w:sz w:val="28"/>
          <w:szCs w:val="28"/>
        </w:rPr>
        <w:t>（9）被供应商所属地或省国家税务总局纳入重大税收违法案件名单，或因违反税收管理规定受到税务行政处罚的。</w:t>
      </w:r>
    </w:p>
    <w:p w14:paraId="4788C14D">
      <w:pPr>
        <w:spacing w:line="360" w:lineRule="auto"/>
        <w:ind w:firstLine="560"/>
        <w:rPr>
          <w:rFonts w:ascii="仿宋" w:hAnsi="仿宋" w:eastAsia="仿宋" w:cs="仿宋"/>
          <w:sz w:val="28"/>
          <w:szCs w:val="28"/>
        </w:rPr>
      </w:pPr>
      <w:r>
        <w:rPr>
          <w:rFonts w:ascii="仿宋" w:hAnsi="仿宋" w:eastAsia="仿宋" w:cs="仿宋"/>
          <w:sz w:val="28"/>
          <w:szCs w:val="28"/>
        </w:rPr>
        <w:t>（10）其他违法违纪行为，经审查认为不宜参加招募活动的。</w:t>
      </w:r>
    </w:p>
    <w:p w14:paraId="47468B9D">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478B009E">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7870BD10">
      <w:pPr>
        <w:spacing w:line="360" w:lineRule="auto"/>
        <w:rPr>
          <w:rFonts w:ascii="仿宋" w:hAnsi="仿宋" w:eastAsia="仿宋" w:cs="仿宋"/>
          <w:sz w:val="28"/>
          <w:szCs w:val="28"/>
        </w:rPr>
      </w:pPr>
      <w:r>
        <w:rPr>
          <w:rFonts w:ascii="仿宋" w:hAnsi="仿宋" w:eastAsia="仿宋" w:cs="仿宋"/>
          <w:sz w:val="28"/>
          <w:szCs w:val="28"/>
        </w:rPr>
        <w:t>4.1获取方式</w:t>
      </w:r>
    </w:p>
    <w:p w14:paraId="02F772A9">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lang w:val="en-US"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8"/>
          <w:rFonts w:ascii="仿宋" w:hAnsi="仿宋" w:eastAsia="仿宋" w:cs="仿宋"/>
          <w:color w:val="auto"/>
          <w:sz w:val="28"/>
          <w:szCs w:val="28"/>
        </w:rPr>
        <w:t>http://www.gzswgc.cn/）</w:t>
      </w:r>
      <w:r>
        <w:rPr>
          <w:rStyle w:val="8"/>
          <w:rFonts w:ascii="仿宋" w:hAnsi="仿宋" w:eastAsia="仿宋" w:cs="仿宋"/>
          <w:color w:val="auto"/>
          <w:sz w:val="28"/>
          <w:szCs w:val="28"/>
        </w:rPr>
        <w:fldChar w:fldCharType="end"/>
      </w:r>
      <w:r>
        <w:rPr>
          <w:rFonts w:ascii="仿宋" w:hAnsi="仿宋" w:eastAsia="仿宋" w:cs="仿宋"/>
          <w:sz w:val="28"/>
          <w:szCs w:val="28"/>
        </w:rPr>
        <w:t>平台获取文件。</w:t>
      </w:r>
    </w:p>
    <w:p w14:paraId="67D4E08A">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0D07390F">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 xml:space="preserve"> 2025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8</w:t>
      </w:r>
      <w:bookmarkStart w:id="0" w:name="_GoBack"/>
      <w:bookmarkEnd w:id="0"/>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25 </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lang w:val="en-US" w:eastAsia="zh-CN"/>
        </w:rPr>
        <w:t xml:space="preserve"> 10 </w:t>
      </w:r>
      <w:r>
        <w:rPr>
          <w:rFonts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lang w:val="en-US" w:eastAsia="zh-CN"/>
        </w:rPr>
        <w:t xml:space="preserve"> 00 </w:t>
      </w:r>
      <w:r>
        <w:rPr>
          <w:rFonts w:ascii="仿宋" w:hAnsi="仿宋" w:eastAsia="仿宋" w:cs="仿宋"/>
          <w:sz w:val="28"/>
          <w:szCs w:val="28"/>
        </w:rPr>
        <w:t>分（北京时间）。</w:t>
      </w:r>
    </w:p>
    <w:p w14:paraId="53349F45">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lang w:val="en-US" w:eastAsia="zh-CN"/>
        </w:rPr>
        <w:t>第一分公司</w:t>
      </w:r>
      <w:r>
        <w:rPr>
          <w:rFonts w:ascii="仿宋" w:hAnsi="仿宋" w:eastAsia="仿宋" w:cs="仿宋"/>
          <w:sz w:val="28"/>
          <w:szCs w:val="28"/>
          <w:u w:val="single"/>
        </w:rPr>
        <w:t>大院（</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w:t>
      </w:r>
      <w:r>
        <w:rPr>
          <w:rFonts w:hint="eastAsia" w:ascii="仿宋" w:hAnsi="仿宋" w:eastAsia="仿宋" w:cs="仿宋"/>
          <w:sz w:val="28"/>
          <w:szCs w:val="28"/>
          <w:u w:val="single"/>
        </w:rPr>
        <w:t xml:space="preserve"> </w:t>
      </w:r>
      <w:r>
        <w:rPr>
          <w:rFonts w:ascii="仿宋" w:hAnsi="仿宋" w:eastAsia="仿宋" w:cs="仿宋"/>
          <w:sz w:val="28"/>
          <w:szCs w:val="28"/>
        </w:rPr>
        <w:t>。</w:t>
      </w:r>
    </w:p>
    <w:p w14:paraId="6BECD997">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025ADDF7">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3372BD04">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042F2082">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3CC12E22">
      <w:pPr>
        <w:spacing w:line="360" w:lineRule="auto"/>
        <w:rPr>
          <w:rFonts w:ascii="仿宋" w:hAnsi="仿宋" w:eastAsia="仿宋" w:cs="仿宋"/>
          <w:sz w:val="28"/>
          <w:szCs w:val="28"/>
        </w:rPr>
      </w:pPr>
      <w:r>
        <w:rPr>
          <w:rFonts w:ascii="仿宋" w:hAnsi="仿宋" w:eastAsia="仿宋" w:cs="仿宋"/>
          <w:sz w:val="28"/>
          <w:szCs w:val="28"/>
        </w:rPr>
        <w:t>6.2★情况说明</w:t>
      </w:r>
    </w:p>
    <w:p w14:paraId="1353120B">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497B9852">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4D0A0CA4">
      <w:pPr>
        <w:spacing w:line="360" w:lineRule="auto"/>
        <w:rPr>
          <w:rFonts w:ascii="仿宋" w:hAnsi="仿宋" w:eastAsia="仿宋" w:cs="仿宋"/>
          <w:sz w:val="28"/>
          <w:szCs w:val="28"/>
        </w:rPr>
      </w:pPr>
      <w:r>
        <w:rPr>
          <w:rFonts w:ascii="仿宋" w:hAnsi="仿宋" w:eastAsia="仿宋" w:cs="仿宋"/>
          <w:sz w:val="28"/>
          <w:szCs w:val="28"/>
        </w:rPr>
        <w:t>6.3采购流程</w:t>
      </w:r>
    </w:p>
    <w:p w14:paraId="7FDC900B">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w:t>
      </w:r>
      <w:r>
        <w:rPr>
          <w:rFonts w:hint="eastAsia" w:ascii="仿宋" w:hAnsi="仿宋" w:eastAsia="仿宋" w:cs="仿宋"/>
          <w:sz w:val="28"/>
          <w:szCs w:val="28"/>
        </w:rPr>
        <w:t>采购人对报名单位进行资格审查</w:t>
      </w:r>
      <w:r>
        <w:rPr>
          <w:rFonts w:ascii="仿宋" w:hAnsi="仿宋" w:eastAsia="仿宋" w:cs="仿宋"/>
          <w:sz w:val="28"/>
          <w:szCs w:val="28"/>
        </w:rPr>
        <w:t>→在</w:t>
      </w:r>
      <w:r>
        <w:rPr>
          <w:rFonts w:hint="eastAsia" w:ascii="仿宋" w:hAnsi="仿宋" w:eastAsia="仿宋" w:cs="仿宋"/>
          <w:sz w:val="28"/>
          <w:szCs w:val="28"/>
        </w:rPr>
        <w:t>资格审核通的的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218C50EF">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0A0629E6">
      <w:pPr>
        <w:spacing w:line="360" w:lineRule="auto"/>
        <w:ind w:firstLine="560"/>
        <w:rPr>
          <w:rFonts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r>
        <w:rPr>
          <w:rFonts w:hint="eastAsia" w:ascii="仿宋" w:hAnsi="仿宋" w:eastAsia="仿宋" w:cs="仿宋"/>
          <w:sz w:val="28"/>
          <w:szCs w:val="28"/>
          <w:lang w:val="en-US" w:eastAsia="zh-CN"/>
        </w:rPr>
        <w:t>第一</w:t>
      </w:r>
      <w:r>
        <w:rPr>
          <w:rFonts w:hint="eastAsia" w:ascii="仿宋" w:hAnsi="仿宋" w:eastAsia="仿宋" w:cs="仿宋"/>
          <w:sz w:val="28"/>
          <w:szCs w:val="28"/>
        </w:rPr>
        <w:t>分公司</w:t>
      </w:r>
    </w:p>
    <w:p w14:paraId="1CD725B5">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w:t>
      </w:r>
      <w:r>
        <w:rPr>
          <w:rFonts w:hint="eastAsia" w:ascii="仿宋" w:hAnsi="仿宋" w:eastAsia="仿宋" w:cs="仿宋"/>
          <w:sz w:val="28"/>
          <w:szCs w:val="28"/>
          <w:lang w:val="en-US" w:eastAsia="zh-CN"/>
        </w:rPr>
        <w:t>第一分公司</w:t>
      </w:r>
      <w:r>
        <w:rPr>
          <w:rFonts w:hint="eastAsia" w:ascii="仿宋" w:hAnsi="仿宋" w:eastAsia="仿宋" w:cs="仿宋"/>
          <w:sz w:val="28"/>
          <w:szCs w:val="28"/>
        </w:rPr>
        <w:t>大院</w:t>
      </w:r>
    </w:p>
    <w:p w14:paraId="5F0559E5">
      <w:pPr>
        <w:spacing w:line="360" w:lineRule="auto"/>
        <w:ind w:firstLine="56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尹</w:t>
      </w:r>
      <w:r>
        <w:rPr>
          <w:rFonts w:hint="eastAsia" w:ascii="仿宋" w:hAnsi="仿宋" w:eastAsia="仿宋" w:cs="仿宋"/>
          <w:sz w:val="28"/>
          <w:szCs w:val="28"/>
        </w:rPr>
        <w:t>工</w:t>
      </w:r>
    </w:p>
    <w:p w14:paraId="7089ED33">
      <w:pPr>
        <w:spacing w:line="360" w:lineRule="auto"/>
        <w:ind w:firstLine="560"/>
        <w:rPr>
          <w:rFonts w:ascii="仿宋" w:hAnsi="仿宋" w:eastAsia="仿宋" w:cs="仿宋"/>
          <w:sz w:val="28"/>
          <w:szCs w:val="28"/>
        </w:rPr>
      </w:pPr>
      <w:r>
        <w:rPr>
          <w:rFonts w:hint="eastAsia" w:ascii="仿宋" w:hAnsi="仿宋" w:eastAsia="仿宋" w:cs="仿宋"/>
          <w:sz w:val="28"/>
          <w:szCs w:val="28"/>
        </w:rPr>
        <w:t>电  话：18665703846</w:t>
      </w:r>
    </w:p>
    <w:p w14:paraId="20C1320E">
      <w:pPr>
        <w:spacing w:line="360" w:lineRule="auto"/>
        <w:ind w:firstLine="560"/>
        <w:rPr>
          <w:rFonts w:ascii="仿宋" w:hAnsi="仿宋" w:eastAsia="仿宋" w:cs="仿宋"/>
          <w:sz w:val="28"/>
          <w:szCs w:val="28"/>
        </w:rPr>
      </w:pPr>
    </w:p>
    <w:p w14:paraId="1B292EB7">
      <w:pPr>
        <w:spacing w:line="360" w:lineRule="auto"/>
        <w:jc w:val="right"/>
        <w:rPr>
          <w:rFonts w:ascii="仿宋" w:hAnsi="仿宋" w:eastAsia="仿宋" w:cs="仿宋"/>
          <w:sz w:val="28"/>
          <w:szCs w:val="28"/>
        </w:rPr>
      </w:pP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lang w:val="en-US" w:eastAsia="zh-CN"/>
        </w:rPr>
        <w:t>第一</w:t>
      </w:r>
      <w:r>
        <w:rPr>
          <w:rFonts w:hint="eastAsia" w:ascii="仿宋" w:hAnsi="仿宋" w:eastAsia="仿宋" w:cs="仿宋"/>
          <w:sz w:val="28"/>
          <w:szCs w:val="28"/>
          <w:u w:val="single"/>
        </w:rPr>
        <w:t>分公司</w:t>
      </w:r>
      <w:r>
        <w:rPr>
          <w:rFonts w:hint="eastAsia" w:ascii="仿宋" w:hAnsi="仿宋" w:eastAsia="仿宋" w:cs="仿宋"/>
          <w:sz w:val="28"/>
          <w:szCs w:val="28"/>
        </w:rPr>
        <w:t>（单位公章）</w:t>
      </w:r>
    </w:p>
    <w:p w14:paraId="235354AE">
      <w:pPr>
        <w:spacing w:line="360" w:lineRule="auto"/>
        <w:jc w:val="right"/>
        <w:rPr>
          <w:rFonts w:ascii="仿宋" w:hAnsi="仿宋" w:eastAsia="仿宋" w:cs="仿宋"/>
          <w:sz w:val="28"/>
          <w:szCs w:val="28"/>
        </w:rPr>
      </w:pPr>
      <w:r>
        <w:rPr>
          <w:rFonts w:hint="eastAsia" w:ascii="仿宋" w:hAnsi="仿宋" w:eastAsia="仿宋" w:cs="仿宋"/>
          <w:color w:val="auto"/>
          <w:sz w:val="28"/>
          <w:szCs w:val="28"/>
          <w:u w:val="single"/>
          <w:lang w:val="en-US" w:eastAsia="zh-CN"/>
        </w:rPr>
        <w:t xml:space="preserve"> 2025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8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21 </w:t>
      </w:r>
      <w:r>
        <w:rPr>
          <w:rFonts w:hint="eastAsia" w:ascii="仿宋" w:hAnsi="仿宋" w:eastAsia="仿宋" w:cs="仿宋"/>
          <w:sz w:val="28"/>
          <w:szCs w:val="28"/>
        </w:rPr>
        <w:t>日</w:t>
      </w:r>
    </w:p>
    <w:p w14:paraId="0F7A75B8">
      <w:pPr>
        <w:spacing w:line="360" w:lineRule="auto"/>
        <w:jc w:val="left"/>
        <w:rPr>
          <w:rFonts w:ascii="仿宋" w:hAnsi="仿宋" w:eastAsia="仿宋" w:cs="仿宋"/>
          <w:sz w:val="28"/>
          <w:szCs w:val="28"/>
        </w:rPr>
      </w:pPr>
    </w:p>
    <w:p w14:paraId="5CBD4F2C">
      <w:pPr>
        <w:spacing w:line="360" w:lineRule="auto"/>
        <w:jc w:val="left"/>
        <w:rPr>
          <w:rFonts w:ascii="仿宋" w:hAnsi="仿宋" w:eastAsia="仿宋" w:cs="仿宋"/>
          <w:sz w:val="28"/>
          <w:szCs w:val="28"/>
        </w:rPr>
      </w:pPr>
    </w:p>
    <w:p w14:paraId="0931BC23">
      <w:pPr>
        <w:spacing w:line="360" w:lineRule="auto"/>
        <w:jc w:val="left"/>
        <w:rPr>
          <w:rFonts w:ascii="仿宋" w:hAnsi="仿宋" w:eastAsia="仿宋" w:cs="仿宋"/>
          <w:sz w:val="28"/>
          <w:szCs w:val="28"/>
        </w:rPr>
      </w:pPr>
    </w:p>
    <w:p w14:paraId="5FF69574">
      <w:pPr>
        <w:spacing w:line="360" w:lineRule="auto"/>
        <w:jc w:val="left"/>
        <w:rPr>
          <w:rFonts w:ascii="仿宋" w:hAnsi="仿宋" w:eastAsia="仿宋" w:cs="仿宋"/>
          <w:sz w:val="28"/>
          <w:szCs w:val="28"/>
        </w:rPr>
      </w:pPr>
    </w:p>
    <w:p w14:paraId="2FC37200">
      <w:pPr>
        <w:spacing w:line="360" w:lineRule="auto"/>
        <w:jc w:val="left"/>
        <w:rPr>
          <w:rFonts w:ascii="仿宋" w:hAnsi="仿宋" w:eastAsia="仿宋" w:cs="仿宋"/>
          <w:sz w:val="28"/>
          <w:szCs w:val="28"/>
        </w:rPr>
      </w:pPr>
    </w:p>
    <w:p w14:paraId="28592E66">
      <w:pPr>
        <w:spacing w:line="360" w:lineRule="auto"/>
        <w:jc w:val="left"/>
        <w:rPr>
          <w:rFonts w:ascii="仿宋" w:hAnsi="仿宋" w:eastAsia="仿宋" w:cs="仿宋"/>
          <w:sz w:val="28"/>
          <w:szCs w:val="28"/>
        </w:rPr>
      </w:pPr>
    </w:p>
    <w:p w14:paraId="5DD5D3DC">
      <w:pPr>
        <w:spacing w:line="360" w:lineRule="auto"/>
        <w:jc w:val="left"/>
        <w:rPr>
          <w:rFonts w:ascii="仿宋" w:hAnsi="仿宋" w:eastAsia="仿宋" w:cs="仿宋"/>
          <w:sz w:val="28"/>
          <w:szCs w:val="28"/>
        </w:rPr>
      </w:pPr>
    </w:p>
    <w:p w14:paraId="5450AD54">
      <w:pPr>
        <w:spacing w:line="360" w:lineRule="auto"/>
        <w:jc w:val="left"/>
        <w:rPr>
          <w:rFonts w:ascii="仿宋" w:hAnsi="仿宋" w:eastAsia="仿宋" w:cs="仿宋"/>
          <w:sz w:val="28"/>
          <w:szCs w:val="28"/>
        </w:rPr>
      </w:pPr>
    </w:p>
    <w:p w14:paraId="24B8E000">
      <w:pPr>
        <w:spacing w:line="360" w:lineRule="auto"/>
        <w:jc w:val="left"/>
        <w:rPr>
          <w:rFonts w:ascii="仿宋" w:hAnsi="仿宋" w:eastAsia="仿宋" w:cs="仿宋"/>
          <w:sz w:val="28"/>
          <w:szCs w:val="28"/>
        </w:rPr>
      </w:pPr>
    </w:p>
    <w:p w14:paraId="423D5EDC">
      <w:pPr>
        <w:spacing w:line="360" w:lineRule="auto"/>
        <w:jc w:val="left"/>
        <w:rPr>
          <w:rFonts w:ascii="仿宋" w:hAnsi="仿宋" w:eastAsia="仿宋" w:cs="仿宋"/>
          <w:sz w:val="28"/>
          <w:szCs w:val="28"/>
        </w:rPr>
      </w:pPr>
    </w:p>
    <w:p w14:paraId="42589749">
      <w:pPr>
        <w:spacing w:line="360" w:lineRule="auto"/>
        <w:jc w:val="left"/>
        <w:rPr>
          <w:rFonts w:ascii="仿宋" w:hAnsi="仿宋" w:eastAsia="仿宋" w:cs="仿宋"/>
          <w:sz w:val="28"/>
          <w:szCs w:val="28"/>
        </w:rPr>
      </w:pPr>
    </w:p>
    <w:p w14:paraId="4D4912AE">
      <w:pPr>
        <w:spacing w:line="360" w:lineRule="auto"/>
        <w:jc w:val="left"/>
        <w:rPr>
          <w:rFonts w:ascii="仿宋" w:hAnsi="仿宋" w:eastAsia="仿宋" w:cs="仿宋"/>
          <w:sz w:val="28"/>
          <w:szCs w:val="28"/>
        </w:rPr>
      </w:pPr>
    </w:p>
    <w:p w14:paraId="37024652">
      <w:pPr>
        <w:spacing w:line="360" w:lineRule="auto"/>
        <w:jc w:val="left"/>
        <w:rPr>
          <w:rFonts w:ascii="仿宋" w:hAnsi="仿宋" w:eastAsia="仿宋" w:cs="仿宋"/>
          <w:sz w:val="28"/>
          <w:szCs w:val="28"/>
        </w:rPr>
      </w:pPr>
    </w:p>
    <w:p w14:paraId="022D2191">
      <w:pPr>
        <w:spacing w:line="360" w:lineRule="auto"/>
        <w:jc w:val="left"/>
        <w:rPr>
          <w:rFonts w:ascii="仿宋" w:hAnsi="仿宋" w:eastAsia="仿宋" w:cs="仿宋"/>
          <w:sz w:val="28"/>
          <w:szCs w:val="28"/>
        </w:rPr>
      </w:pPr>
    </w:p>
    <w:p w14:paraId="02184CB2">
      <w:pPr>
        <w:spacing w:line="360" w:lineRule="auto"/>
        <w:jc w:val="left"/>
        <w:rPr>
          <w:rFonts w:ascii="仿宋" w:hAnsi="仿宋" w:eastAsia="仿宋" w:cs="仿宋"/>
          <w:b/>
          <w:bCs/>
          <w:sz w:val="36"/>
          <w:szCs w:val="36"/>
        </w:rPr>
      </w:pPr>
      <w:r>
        <w:rPr>
          <w:rFonts w:hint="eastAsia" w:ascii="仿宋" w:hAnsi="仿宋" w:eastAsia="仿宋" w:cs="仿宋"/>
          <w:b/>
          <w:bCs/>
          <w:sz w:val="36"/>
          <w:szCs w:val="36"/>
        </w:rPr>
        <w:t>意向报名类别清单</w:t>
      </w:r>
    </w:p>
    <w:p w14:paraId="10E8695B">
      <w:pPr>
        <w:spacing w:line="360" w:lineRule="auto"/>
        <w:jc w:val="left"/>
        <w:rPr>
          <w:rFonts w:ascii="仿宋" w:hAnsi="仿宋" w:eastAsia="仿宋" w:cs="仿宋"/>
          <w:b/>
          <w:bCs/>
          <w:sz w:val="28"/>
          <w:szCs w:val="28"/>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742"/>
        <w:gridCol w:w="1684"/>
        <w:gridCol w:w="2838"/>
        <w:gridCol w:w="2251"/>
      </w:tblGrid>
      <w:tr w14:paraId="6CF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vAlign w:val="center"/>
          </w:tcPr>
          <w:p w14:paraId="26F87AC9">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937" w:type="pct"/>
            <w:vAlign w:val="center"/>
          </w:tcPr>
          <w:p w14:paraId="31EC5FF1">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906" w:type="pct"/>
            <w:vAlign w:val="center"/>
          </w:tcPr>
          <w:p w14:paraId="7BE9E759">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527" w:type="pct"/>
            <w:vAlign w:val="center"/>
          </w:tcPr>
          <w:p w14:paraId="2EE48ADC">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1211" w:type="pct"/>
            <w:vAlign w:val="center"/>
          </w:tcPr>
          <w:p w14:paraId="209E22F6">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485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restart"/>
            <w:vAlign w:val="center"/>
          </w:tcPr>
          <w:p w14:paraId="017CAE84">
            <w:pPr>
              <w:spacing w:line="360" w:lineRule="auto"/>
              <w:jc w:val="center"/>
              <w:rPr>
                <w:rFonts w:ascii="仿宋" w:hAnsi="仿宋" w:eastAsia="仿宋" w:cs="仿宋"/>
                <w:b/>
                <w:bCs/>
                <w:szCs w:val="21"/>
              </w:rPr>
            </w:pPr>
            <w:r>
              <w:rPr>
                <w:rFonts w:hint="eastAsia" w:ascii="仿宋" w:hAnsi="仿宋" w:eastAsia="仿宋" w:cs="仿宋"/>
                <w:b/>
                <w:bCs/>
                <w:szCs w:val="21"/>
              </w:rPr>
              <w:t>分类1</w:t>
            </w:r>
          </w:p>
        </w:tc>
        <w:tc>
          <w:tcPr>
            <w:tcW w:w="937" w:type="pct"/>
            <w:vAlign w:val="center"/>
          </w:tcPr>
          <w:p w14:paraId="0CF9B66A">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szCs w:val="21"/>
              </w:rPr>
              <w:t>细粒式改性沥青</w:t>
            </w:r>
          </w:p>
        </w:tc>
        <w:tc>
          <w:tcPr>
            <w:tcW w:w="906" w:type="pct"/>
            <w:vAlign w:val="center"/>
          </w:tcPr>
          <w:p w14:paraId="1285F2CA">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材料类</w:t>
            </w:r>
          </w:p>
        </w:tc>
        <w:tc>
          <w:tcPr>
            <w:tcW w:w="1527" w:type="pct"/>
            <w:vAlign w:val="center"/>
          </w:tcPr>
          <w:p w14:paraId="46074631">
            <w:pPr>
              <w:keepNext w:val="0"/>
              <w:keepLines w:val="0"/>
              <w:widowControl/>
              <w:suppressLineNumbers w:val="0"/>
              <w:jc w:val="center"/>
              <w:textAlignment w:val="center"/>
              <w:rPr>
                <w:rFonts w:hint="eastAsia" w:ascii="仿宋" w:hAnsi="仿宋" w:eastAsia="仿宋" w:cs="仿宋"/>
                <w:b/>
                <w:bCs/>
                <w:szCs w:val="21"/>
              </w:rPr>
            </w:pPr>
          </w:p>
        </w:tc>
        <w:tc>
          <w:tcPr>
            <w:tcW w:w="1211" w:type="pct"/>
            <w:vAlign w:val="center"/>
          </w:tcPr>
          <w:p w14:paraId="12DC9378">
            <w:pPr>
              <w:spacing w:line="360" w:lineRule="auto"/>
              <w:jc w:val="center"/>
              <w:rPr>
                <w:rFonts w:ascii="仿宋" w:hAnsi="仿宋" w:eastAsia="仿宋" w:cs="仿宋"/>
                <w:b/>
                <w:bCs/>
                <w:szCs w:val="21"/>
              </w:rPr>
            </w:pPr>
          </w:p>
        </w:tc>
      </w:tr>
      <w:tr w14:paraId="26F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14:paraId="6A2B038A">
            <w:pPr>
              <w:spacing w:line="360" w:lineRule="auto"/>
              <w:jc w:val="both"/>
              <w:rPr>
                <w:rFonts w:hint="eastAsia" w:ascii="仿宋" w:hAnsi="仿宋" w:eastAsia="仿宋" w:cs="仿宋"/>
                <w:b/>
                <w:bCs/>
                <w:szCs w:val="21"/>
                <w:lang w:val="en-US" w:eastAsia="zh-CN"/>
              </w:rPr>
            </w:pPr>
          </w:p>
        </w:tc>
        <w:tc>
          <w:tcPr>
            <w:tcW w:w="937" w:type="pct"/>
            <w:vAlign w:val="center"/>
          </w:tcPr>
          <w:p w14:paraId="03492456">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szCs w:val="21"/>
              </w:rPr>
              <w:t>中粒式改性沥青</w:t>
            </w:r>
          </w:p>
        </w:tc>
        <w:tc>
          <w:tcPr>
            <w:tcW w:w="906" w:type="pct"/>
            <w:vAlign w:val="center"/>
          </w:tcPr>
          <w:p w14:paraId="321ED428">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材料类</w:t>
            </w:r>
          </w:p>
        </w:tc>
        <w:tc>
          <w:tcPr>
            <w:tcW w:w="1527" w:type="pct"/>
            <w:vAlign w:val="center"/>
          </w:tcPr>
          <w:p w14:paraId="18E3ECBB">
            <w:pPr>
              <w:keepNext w:val="0"/>
              <w:keepLines w:val="0"/>
              <w:widowControl/>
              <w:suppressLineNumbers w:val="0"/>
              <w:jc w:val="center"/>
              <w:textAlignment w:val="center"/>
              <w:rPr>
                <w:rFonts w:hint="eastAsia" w:ascii="仿宋" w:hAnsi="仿宋" w:eastAsia="仿宋" w:cs="仿宋"/>
                <w:b/>
                <w:bCs/>
                <w:szCs w:val="21"/>
              </w:rPr>
            </w:pPr>
          </w:p>
        </w:tc>
        <w:tc>
          <w:tcPr>
            <w:tcW w:w="1211" w:type="pct"/>
            <w:vAlign w:val="center"/>
          </w:tcPr>
          <w:p w14:paraId="3CD82628">
            <w:pPr>
              <w:spacing w:line="360" w:lineRule="auto"/>
              <w:jc w:val="center"/>
              <w:rPr>
                <w:rFonts w:ascii="仿宋" w:hAnsi="仿宋" w:eastAsia="仿宋" w:cs="仿宋"/>
                <w:szCs w:val="21"/>
              </w:rPr>
            </w:pPr>
          </w:p>
        </w:tc>
      </w:tr>
    </w:tbl>
    <w:p w14:paraId="1D2EC274">
      <w:pPr>
        <w:spacing w:line="360" w:lineRule="auto"/>
        <w:jc w:val="left"/>
        <w:rPr>
          <w:rFonts w:ascii="仿宋" w:hAnsi="仿宋" w:eastAsia="仿宋" w:cs="仿宋"/>
          <w:sz w:val="28"/>
          <w:szCs w:val="28"/>
        </w:rPr>
      </w:pPr>
      <w:r>
        <w:rPr>
          <w:rFonts w:ascii="仿宋" w:hAnsi="仿宋" w:eastAsia="仿宋" w:cs="仿宋"/>
          <w:sz w:val="28"/>
          <w:szCs w:val="28"/>
        </w:rPr>
        <w:br w:type="page"/>
      </w:r>
    </w:p>
    <w:p w14:paraId="34385718">
      <w:p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意向报名文件格式</w:t>
      </w:r>
    </w:p>
    <w:p w14:paraId="4204A384">
      <w:pPr>
        <w:spacing w:line="360" w:lineRule="auto"/>
        <w:jc w:val="left"/>
        <w:rPr>
          <w:rFonts w:ascii="仿宋" w:hAnsi="仿宋" w:eastAsia="仿宋" w:cs="仿宋"/>
          <w:sz w:val="28"/>
          <w:szCs w:val="28"/>
        </w:rPr>
      </w:pPr>
    </w:p>
    <w:p w14:paraId="1BE7EBAC">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41827C96">
      <w:pPr>
        <w:spacing w:line="360" w:lineRule="auto"/>
        <w:jc w:val="left"/>
        <w:rPr>
          <w:rFonts w:ascii="仿宋" w:hAnsi="仿宋" w:eastAsia="仿宋" w:cs="仿宋"/>
          <w:sz w:val="28"/>
          <w:szCs w:val="28"/>
        </w:rPr>
      </w:pPr>
    </w:p>
    <w:p w14:paraId="3E07D2FC">
      <w:pPr>
        <w:spacing w:line="360" w:lineRule="auto"/>
        <w:jc w:val="left"/>
        <w:rPr>
          <w:rFonts w:ascii="仿宋" w:hAnsi="仿宋" w:eastAsia="仿宋" w:cs="仿宋"/>
          <w:sz w:val="28"/>
          <w:szCs w:val="28"/>
        </w:rPr>
      </w:pPr>
      <w:r>
        <w:rPr>
          <w:rFonts w:hint="eastAsia" w:ascii="仿宋" w:hAnsi="仿宋" w:eastAsia="仿宋" w:cs="仿宋"/>
          <w:sz w:val="28"/>
          <w:szCs w:val="28"/>
        </w:rPr>
        <w:t>广州水投建工集团有限公司</w:t>
      </w:r>
      <w:r>
        <w:rPr>
          <w:rFonts w:ascii="仿宋" w:hAnsi="仿宋" w:eastAsia="仿宋" w:cs="仿宋"/>
          <w:sz w:val="28"/>
          <w:szCs w:val="28"/>
        </w:rPr>
        <w:t>：</w:t>
      </w:r>
    </w:p>
    <w:p w14:paraId="4423D928">
      <w:pPr>
        <w:spacing w:line="360" w:lineRule="auto"/>
        <w:ind w:firstLine="560"/>
        <w:jc w:val="left"/>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rPr>
        <w:t xml:space="preserve"> </w:t>
      </w:r>
      <w:r>
        <w:rPr>
          <w:rFonts w:hint="eastAsia" w:ascii="仿宋" w:hAnsi="仿宋" w:eastAsia="仿宋" w:cs="仿宋"/>
          <w:sz w:val="28"/>
          <w:szCs w:val="28"/>
          <w:u w:val="single"/>
          <w:lang w:eastAsia="zh-CN"/>
        </w:rPr>
        <w:t>天河区天府路（天河区政府段）DN800供水管网应急抢险工程</w:t>
      </w:r>
      <w:r>
        <w:rPr>
          <w:rFonts w:ascii="仿宋" w:hAnsi="仿宋" w:eastAsia="仿宋" w:cs="仿宋"/>
          <w:sz w:val="28"/>
          <w:szCs w:val="28"/>
        </w:rPr>
        <w:t>”项目的意向报名信息，我公司决定参与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天河区天府路（天河区政府段）DN800供水管网应急抢险工程-沥青混合物采购项目</w:t>
      </w:r>
      <w:r>
        <w:rPr>
          <w:rFonts w:ascii="仿宋" w:hAnsi="仿宋" w:eastAsia="仿宋" w:cs="仿宋"/>
          <w:sz w:val="28"/>
          <w:szCs w:val="28"/>
        </w:rPr>
        <w:t xml:space="preserve"> 的报名。</w:t>
      </w:r>
    </w:p>
    <w:p w14:paraId="5967E2A7">
      <w:pPr>
        <w:spacing w:line="360" w:lineRule="auto"/>
        <w:ind w:firstLine="560"/>
        <w:jc w:val="left"/>
        <w:rPr>
          <w:rFonts w:ascii="仿宋" w:hAnsi="仿宋" w:eastAsia="仿宋" w:cs="仿宋"/>
          <w:sz w:val="28"/>
          <w:szCs w:val="28"/>
        </w:rPr>
      </w:pPr>
      <w:r>
        <w:rPr>
          <w:rFonts w:ascii="仿宋" w:hAnsi="仿宋" w:eastAsia="仿宋" w:cs="仿宋"/>
          <w:sz w:val="28"/>
          <w:szCs w:val="28"/>
        </w:rPr>
        <w:t>（供应商诚信名单外的单位需按供应商资格要求提供证明文件）</w:t>
      </w:r>
    </w:p>
    <w:p w14:paraId="654764D6">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369B7111">
      <w:pPr>
        <w:spacing w:line="360" w:lineRule="auto"/>
        <w:jc w:val="left"/>
        <w:rPr>
          <w:rFonts w:ascii="仿宋" w:hAnsi="仿宋" w:eastAsia="仿宋" w:cs="仿宋"/>
          <w:sz w:val="28"/>
          <w:szCs w:val="28"/>
        </w:rPr>
      </w:pPr>
    </w:p>
    <w:p w14:paraId="41EE63F5">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15FC663F">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期：XXXX年XX月XX日</w:t>
      </w:r>
    </w:p>
    <w:p w14:paraId="123C1FF6">
      <w:pPr>
        <w:spacing w:line="360" w:lineRule="auto"/>
        <w:jc w:val="left"/>
        <w:rPr>
          <w:rFonts w:ascii="仿宋" w:hAnsi="仿宋" w:eastAsia="仿宋" w:cs="仿宋"/>
          <w:sz w:val="28"/>
          <w:szCs w:val="28"/>
        </w:rPr>
      </w:pPr>
    </w:p>
    <w:p w14:paraId="1F864512">
      <w:pPr>
        <w:spacing w:line="360" w:lineRule="auto"/>
        <w:jc w:val="left"/>
        <w:rPr>
          <w:rFonts w:ascii="仿宋" w:hAnsi="仿宋" w:eastAsia="仿宋" w:cs="仿宋"/>
          <w:sz w:val="28"/>
          <w:szCs w:val="28"/>
        </w:rPr>
      </w:pPr>
    </w:p>
    <w:p w14:paraId="1BAC1087">
      <w:pPr>
        <w:spacing w:line="360" w:lineRule="auto"/>
        <w:jc w:val="left"/>
        <w:rPr>
          <w:rFonts w:ascii="仿宋" w:hAnsi="仿宋" w:eastAsia="仿宋" w:cs="仿宋"/>
          <w:sz w:val="28"/>
          <w:szCs w:val="28"/>
        </w:rPr>
      </w:pPr>
    </w:p>
    <w:p w14:paraId="28DB608F">
      <w:pPr>
        <w:spacing w:line="360" w:lineRule="auto"/>
        <w:jc w:val="left"/>
        <w:rPr>
          <w:rFonts w:ascii="仿宋" w:hAnsi="仿宋" w:eastAsia="仿宋" w:cs="仿宋"/>
          <w:sz w:val="28"/>
          <w:szCs w:val="28"/>
        </w:rPr>
      </w:pPr>
    </w:p>
    <w:p w14:paraId="0513FA9F">
      <w:pPr>
        <w:spacing w:line="360" w:lineRule="auto"/>
        <w:jc w:val="left"/>
        <w:rPr>
          <w:rFonts w:ascii="仿宋" w:hAnsi="仿宋" w:eastAsia="仿宋" w:cs="仿宋"/>
          <w:sz w:val="28"/>
          <w:szCs w:val="28"/>
        </w:rPr>
      </w:pPr>
    </w:p>
    <w:p w14:paraId="6CBCBA79">
      <w:pPr>
        <w:spacing w:line="360" w:lineRule="auto"/>
        <w:jc w:val="left"/>
        <w:rPr>
          <w:rFonts w:ascii="仿宋" w:hAnsi="仿宋" w:eastAsia="仿宋" w:cs="仿宋"/>
          <w:sz w:val="28"/>
          <w:szCs w:val="28"/>
        </w:rPr>
      </w:pPr>
    </w:p>
    <w:p w14:paraId="7C258C40">
      <w:pPr>
        <w:spacing w:line="360" w:lineRule="auto"/>
        <w:jc w:val="left"/>
        <w:rPr>
          <w:rFonts w:ascii="仿宋" w:hAnsi="仿宋" w:eastAsia="仿宋" w:cs="仿宋"/>
          <w:sz w:val="28"/>
          <w:szCs w:val="28"/>
        </w:rPr>
      </w:pPr>
    </w:p>
    <w:p w14:paraId="0CEDF95A">
      <w:pPr>
        <w:spacing w:line="360" w:lineRule="auto"/>
        <w:jc w:val="left"/>
        <w:rPr>
          <w:rFonts w:ascii="仿宋" w:hAnsi="仿宋" w:eastAsia="仿宋" w:cs="仿宋"/>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DA5ZjljY2JmOGI1MmJlN2NlNTM2ZTlhZmFjOGQifQ=="/>
  </w:docVars>
  <w:rsids>
    <w:rsidRoot w:val="2E092829"/>
    <w:rsid w:val="00021BB5"/>
    <w:rsid w:val="000A2F78"/>
    <w:rsid w:val="001C5841"/>
    <w:rsid w:val="00201B96"/>
    <w:rsid w:val="00297DF0"/>
    <w:rsid w:val="003803A0"/>
    <w:rsid w:val="00392D52"/>
    <w:rsid w:val="003E67F2"/>
    <w:rsid w:val="004166AA"/>
    <w:rsid w:val="004354D8"/>
    <w:rsid w:val="005A7CF0"/>
    <w:rsid w:val="005C0AFF"/>
    <w:rsid w:val="00652460"/>
    <w:rsid w:val="00711727"/>
    <w:rsid w:val="00726115"/>
    <w:rsid w:val="00747C72"/>
    <w:rsid w:val="00795174"/>
    <w:rsid w:val="007A77A3"/>
    <w:rsid w:val="00823DA4"/>
    <w:rsid w:val="00854E5E"/>
    <w:rsid w:val="008D79B9"/>
    <w:rsid w:val="00973B80"/>
    <w:rsid w:val="00975CFC"/>
    <w:rsid w:val="00A53A08"/>
    <w:rsid w:val="00A6136E"/>
    <w:rsid w:val="00A655CC"/>
    <w:rsid w:val="00AF0D90"/>
    <w:rsid w:val="00B0675F"/>
    <w:rsid w:val="00B25B5A"/>
    <w:rsid w:val="00B749BA"/>
    <w:rsid w:val="00BA51B8"/>
    <w:rsid w:val="00C87303"/>
    <w:rsid w:val="00CA02F8"/>
    <w:rsid w:val="00CC6A5F"/>
    <w:rsid w:val="00DD2532"/>
    <w:rsid w:val="00E050C7"/>
    <w:rsid w:val="00E55065"/>
    <w:rsid w:val="00E8316B"/>
    <w:rsid w:val="00E9137A"/>
    <w:rsid w:val="00ED3C74"/>
    <w:rsid w:val="00EF2B60"/>
    <w:rsid w:val="00F32490"/>
    <w:rsid w:val="00F775E0"/>
    <w:rsid w:val="00FC7A41"/>
    <w:rsid w:val="080C7274"/>
    <w:rsid w:val="0E211365"/>
    <w:rsid w:val="0FB62F13"/>
    <w:rsid w:val="10765FA5"/>
    <w:rsid w:val="14F90946"/>
    <w:rsid w:val="1BD42919"/>
    <w:rsid w:val="20F75269"/>
    <w:rsid w:val="228913F7"/>
    <w:rsid w:val="23EF522F"/>
    <w:rsid w:val="29976202"/>
    <w:rsid w:val="2A7813FA"/>
    <w:rsid w:val="2E092829"/>
    <w:rsid w:val="3A7E6CBB"/>
    <w:rsid w:val="3EEF2464"/>
    <w:rsid w:val="40464190"/>
    <w:rsid w:val="40A93E8A"/>
    <w:rsid w:val="4AE3236B"/>
    <w:rsid w:val="4E2C6D24"/>
    <w:rsid w:val="53E35FEF"/>
    <w:rsid w:val="56104ECA"/>
    <w:rsid w:val="5B957740"/>
    <w:rsid w:val="5DFF49D0"/>
    <w:rsid w:val="5E5C416C"/>
    <w:rsid w:val="5E6340BB"/>
    <w:rsid w:val="5E802B0B"/>
    <w:rsid w:val="612C7A06"/>
    <w:rsid w:val="71C16B9D"/>
    <w:rsid w:val="7B397DF4"/>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BB33-21A3-4F9B-A6C7-121236E598D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1635</Words>
  <Characters>1750</Characters>
  <Lines>13</Lines>
  <Paragraphs>3</Paragraphs>
  <TotalTime>11</TotalTime>
  <ScaleCrop>false</ScaleCrop>
  <LinksUpToDate>false</LinksUpToDate>
  <CharactersWithSpaces>1815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kenney</cp:lastModifiedBy>
  <cp:lastPrinted>2024-04-18T06:46:00Z</cp:lastPrinted>
  <dcterms:modified xsi:type="dcterms:W3CDTF">2025-08-21T02:24:33Z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9E887D12AF8049C580F7A18D3958E104_13</vt:lpwstr>
  </property>
  <property fmtid="{D5CDD505-2E9C-101B-9397-08002B2CF9AE}" pid="4" name="KSOTemplateDocerSaveRecord">
    <vt:lpwstr>eyJoZGlkIjoiMzRmZmU4YTdmZGZmYjQ5MzgzNmJhOTVkNWY1YThhYWYiLCJ1c2VySWQiOiI1MTg4MDU4ODUifQ==</vt:lpwstr>
  </property>
</Properties>
</file>