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0AA6">
      <w:pPr>
        <w:rPr>
          <w:rFonts w:hint="default" w:ascii="Times New Roman" w:hAnsi="Times New Roman" w:cs="Times New Roman"/>
          <w:color w:val="auto"/>
          <w:highlight w:val="none"/>
        </w:rPr>
      </w:pPr>
    </w:p>
    <w:p w14:paraId="26E58BE5">
      <w:pPr>
        <w:tabs>
          <w:tab w:val="left" w:pos="3749"/>
        </w:tabs>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ab/>
      </w:r>
    </w:p>
    <w:p w14:paraId="6E9F8AC1">
      <w:pPr>
        <w:rPr>
          <w:rFonts w:hint="default" w:ascii="Times New Roman" w:hAnsi="Times New Roman" w:cs="Times New Roman"/>
          <w:color w:val="auto"/>
          <w:highlight w:val="none"/>
        </w:rPr>
      </w:pPr>
    </w:p>
    <w:p w14:paraId="6BCB9F3B">
      <w:pPr>
        <w:rPr>
          <w:rFonts w:hint="default" w:ascii="Times New Roman" w:hAnsi="Times New Roman" w:cs="Times New Roman"/>
          <w:color w:val="auto"/>
          <w:highlight w:val="none"/>
        </w:rPr>
      </w:pPr>
    </w:p>
    <w:p w14:paraId="1D0AFD55">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rPr>
        <w:t>工程项目优质劳务供应商</w:t>
      </w:r>
    </w:p>
    <w:p w14:paraId="750DCB5C">
      <w:pPr>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rPr>
        <w:t>招募文件</w:t>
      </w:r>
    </w:p>
    <w:p w14:paraId="28887BD2">
      <w:pPr>
        <w:jc w:val="center"/>
        <w:rPr>
          <w:rFonts w:hint="default" w:ascii="Times New Roman" w:hAnsi="Times New Roman" w:eastAsia="仿宋_GB2312" w:cs="Times New Roman"/>
          <w:color w:val="auto"/>
          <w:sz w:val="32"/>
          <w:szCs w:val="32"/>
          <w:highlight w:val="none"/>
        </w:rPr>
      </w:pPr>
    </w:p>
    <w:p w14:paraId="51F964D6">
      <w:pPr>
        <w:jc w:val="center"/>
        <w:rPr>
          <w:rFonts w:hint="default" w:ascii="Times New Roman" w:hAnsi="Times New Roman" w:eastAsia="仿宋_GB2312" w:cs="Times New Roman"/>
          <w:color w:val="auto"/>
          <w:sz w:val="32"/>
          <w:szCs w:val="32"/>
          <w:highlight w:val="none"/>
        </w:rPr>
      </w:pPr>
    </w:p>
    <w:p w14:paraId="2C1F44AF">
      <w:pPr>
        <w:jc w:val="center"/>
        <w:rPr>
          <w:rFonts w:hint="default" w:ascii="Times New Roman" w:hAnsi="Times New Roman" w:eastAsia="仿宋_GB2312" w:cs="Times New Roman"/>
          <w:color w:val="auto"/>
          <w:sz w:val="32"/>
          <w:szCs w:val="32"/>
          <w:highlight w:val="none"/>
        </w:rPr>
      </w:pPr>
    </w:p>
    <w:p w14:paraId="1B36E587">
      <w:pPr>
        <w:jc w:val="center"/>
        <w:rPr>
          <w:rFonts w:hint="default" w:ascii="Times New Roman" w:hAnsi="Times New Roman" w:eastAsia="仿宋_GB2312" w:cs="Times New Roman"/>
          <w:color w:val="auto"/>
          <w:sz w:val="32"/>
          <w:szCs w:val="32"/>
          <w:highlight w:val="none"/>
        </w:rPr>
      </w:pPr>
    </w:p>
    <w:p w14:paraId="562381CC">
      <w:pPr>
        <w:jc w:val="center"/>
        <w:rPr>
          <w:rFonts w:hint="default" w:ascii="Times New Roman" w:hAnsi="Times New Roman" w:eastAsia="仿宋_GB2312" w:cs="Times New Roman"/>
          <w:color w:val="auto"/>
          <w:sz w:val="32"/>
          <w:szCs w:val="32"/>
          <w:highlight w:val="none"/>
        </w:rPr>
      </w:pPr>
    </w:p>
    <w:p w14:paraId="2053F391">
      <w:pPr>
        <w:jc w:val="center"/>
        <w:rPr>
          <w:rFonts w:hint="default" w:ascii="Times New Roman" w:hAnsi="Times New Roman" w:eastAsia="仿宋_GB2312" w:cs="Times New Roman"/>
          <w:color w:val="auto"/>
          <w:sz w:val="32"/>
          <w:szCs w:val="32"/>
          <w:highlight w:val="none"/>
        </w:rPr>
      </w:pPr>
    </w:p>
    <w:p w14:paraId="07E16BCF">
      <w:pPr>
        <w:jc w:val="center"/>
        <w:rPr>
          <w:rFonts w:hint="default" w:ascii="Times New Roman" w:hAnsi="Times New Roman" w:eastAsia="仿宋_GB2312" w:cs="Times New Roman"/>
          <w:color w:val="auto"/>
          <w:sz w:val="32"/>
          <w:szCs w:val="32"/>
          <w:highlight w:val="none"/>
        </w:rPr>
      </w:pPr>
    </w:p>
    <w:p w14:paraId="7C0D8331">
      <w:pPr>
        <w:jc w:val="center"/>
        <w:rPr>
          <w:rFonts w:hint="default" w:ascii="Times New Roman" w:hAnsi="Times New Roman" w:eastAsia="仿宋_GB2312" w:cs="Times New Roman"/>
          <w:color w:val="auto"/>
          <w:sz w:val="32"/>
          <w:szCs w:val="32"/>
          <w:highlight w:val="none"/>
        </w:rPr>
      </w:pPr>
    </w:p>
    <w:p w14:paraId="6357F69B">
      <w:pPr>
        <w:pStyle w:val="2"/>
        <w:rPr>
          <w:rFonts w:hint="default" w:ascii="Times New Roman" w:hAnsi="Times New Roman" w:cs="Times New Roman"/>
          <w:color w:val="auto"/>
          <w:highlight w:val="none"/>
        </w:rPr>
      </w:pPr>
    </w:p>
    <w:p w14:paraId="6CF86635">
      <w:pPr>
        <w:jc w:val="cente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广州水投建工集团有限公司</w:t>
      </w:r>
    </w:p>
    <w:p w14:paraId="08CC0DFA">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二〇二</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月</w:t>
      </w:r>
      <w:r>
        <w:rPr>
          <w:rFonts w:hint="default" w:ascii="Times New Roman" w:hAnsi="Times New Roman" w:eastAsia="黑体" w:cs="Times New Roman"/>
          <w:color w:val="auto"/>
          <w:sz w:val="32"/>
          <w:szCs w:val="32"/>
          <w:highlight w:val="none"/>
        </w:rPr>
        <w:br w:type="page"/>
      </w:r>
    </w:p>
    <w:sdt>
      <w:sdtPr>
        <w:rPr>
          <w:rFonts w:hint="default" w:ascii="Times New Roman" w:hAnsi="Times New Roman" w:cs="Times New Roman" w:eastAsiaTheme="minorEastAsia"/>
          <w:bCs w:val="0"/>
          <w:color w:val="auto"/>
          <w:kern w:val="2"/>
          <w:sz w:val="21"/>
          <w:szCs w:val="22"/>
          <w:highlight w:val="none"/>
          <w:lang w:val="zh-CN"/>
        </w:rPr>
        <w:id w:val="839383230"/>
        <w:docPartObj>
          <w:docPartGallery w:val="Table of Contents"/>
          <w:docPartUnique/>
        </w:docPartObj>
      </w:sdtPr>
      <w:sdtEndPr>
        <w:rPr>
          <w:rFonts w:hint="default" w:ascii="Times New Roman" w:hAnsi="Times New Roman" w:cs="Times New Roman" w:eastAsiaTheme="minorEastAsia"/>
          <w:bCs w:val="0"/>
          <w:color w:val="auto"/>
          <w:kern w:val="0"/>
          <w:sz w:val="24"/>
          <w:szCs w:val="24"/>
          <w:highlight w:val="none"/>
          <w:lang w:val="en-US"/>
        </w:rPr>
      </w:sdtEndPr>
      <w:sdtContent>
        <w:p w14:paraId="60E34304">
          <w:pPr>
            <w:pStyle w:val="27"/>
            <w:adjustRightInd w:val="0"/>
            <w:snapToGrid w:val="0"/>
            <w:spacing w:before="0" w:line="600" w:lineRule="exact"/>
            <w:jc w:val="center"/>
            <w:rPr>
              <w:rFonts w:hint="default" w:ascii="Times New Roman" w:hAnsi="Times New Roman" w:eastAsia="方正小标宋简体" w:cs="Times New Roman"/>
              <w:b/>
              <w:color w:val="auto"/>
              <w:sz w:val="44"/>
              <w:szCs w:val="44"/>
              <w:highlight w:val="none"/>
              <w:lang w:val="zh-CN"/>
            </w:rPr>
          </w:pPr>
          <w:r>
            <w:rPr>
              <w:rFonts w:hint="default" w:ascii="Times New Roman" w:hAnsi="Times New Roman" w:eastAsia="方正小标宋简体" w:cs="Times New Roman"/>
              <w:b/>
              <w:color w:val="auto"/>
              <w:sz w:val="44"/>
              <w:szCs w:val="44"/>
              <w:highlight w:val="none"/>
              <w:lang w:val="zh-CN"/>
            </w:rPr>
            <w:t>目录</w:t>
          </w:r>
        </w:p>
        <w:p w14:paraId="78A978A9">
          <w:pPr>
            <w:rPr>
              <w:rFonts w:hint="default" w:ascii="Times New Roman" w:hAnsi="Times New Roman" w:cs="Times New Roman"/>
              <w:color w:val="auto"/>
              <w:highlight w:val="none"/>
              <w:lang w:val="zh-CN"/>
            </w:rPr>
          </w:pPr>
        </w:p>
        <w:p w14:paraId="50BDBF05">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TOC \o "1-3" \h \z \u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"_Toc146527417"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第一章</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_Toc146527417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43C17E0">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"_Toc146527418"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招募公告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_Toc146527418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3C17E192">
          <w:pPr>
            <w:pStyle w:val="14"/>
            <w:ind w:left="0"/>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"_Toc146527419"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第</w:t>
          </w:r>
          <w:r>
            <w:rPr>
              <w:rStyle w:val="20"/>
              <w:rFonts w:hint="default" w:ascii="Times New Roman" w:hAnsi="Times New Roman" w:cs="Times New Roman"/>
              <w:b/>
              <w:color w:val="auto"/>
              <w:highlight w:val="none"/>
            </w:rPr>
            <w:t>二</w:t>
          </w:r>
          <w:r>
            <w:rPr>
              <w:rStyle w:val="20"/>
              <w:rFonts w:hint="default" w:ascii="Times New Roman" w:hAnsi="Times New Roman" w:cs="Times New Roman"/>
              <w:color w:val="auto"/>
              <w:highlight w:val="none"/>
            </w:rPr>
            <w:t>章</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_Toc146527419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337132D">
          <w:pPr>
            <w:pStyle w:val="14"/>
            <w:ind w:left="0"/>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"_Toc146527420"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供应商须知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ACA5893">
          <w:pPr>
            <w:pStyle w:val="14"/>
            <w:ind w:left="0"/>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"_Toc146527421"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第三章</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CCD8708">
          <w:pPr>
            <w:pStyle w:val="14"/>
            <w:ind w:left="0"/>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"_Toc146527422"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招募方法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17</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25C36856">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"_Toc146527423"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第四章</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7CD8B9CF">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"_Toc146527424"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评审办法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18</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62180880">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"_Toc146527425"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第五章</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116186BC">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"_Toc146527426"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框架协议</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6A0E52E">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"_Toc146527427"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第六章</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5F32FCFC">
          <w:pPr>
            <w:pStyle w:val="13"/>
            <w:tabs>
              <w:tab w:val="right" w:leader="dot" w:pos="8834"/>
            </w:tabs>
            <w:rPr>
              <w:rFonts w:hint="default" w:ascii="Times New Roman" w:hAnsi="Times New Roman" w:cs="Times New Roman"/>
              <w:color w:val="auto"/>
              <w:kern w:val="2"/>
              <w:sz w:val="21"/>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"_Toc146527428" </w:instrText>
          </w:r>
          <w:r>
            <w:rPr>
              <w:rFonts w:hint="default" w:ascii="Times New Roman" w:hAnsi="Times New Roman" w:cs="Times New Roman"/>
              <w:color w:val="auto"/>
              <w:highlight w:val="none"/>
            </w:rPr>
            <w:fldChar w:fldCharType="separate"/>
          </w:r>
          <w:r>
            <w:rPr>
              <w:rStyle w:val="20"/>
              <w:rFonts w:hint="default" w:ascii="Times New Roman" w:hAnsi="Times New Roman" w:cs="Times New Roman"/>
              <w:color w:val="auto"/>
              <w:highlight w:val="none"/>
            </w:rPr>
            <w:t>响应文件组成及格式附件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_Toc146527428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p w14:paraId="475C7D89">
          <w:pPr>
            <w:pStyle w:val="13"/>
            <w:tabs>
              <w:tab w:val="right" w:leader="dot" w:pos="8834"/>
            </w:tabs>
            <w:adjustRightInd w:val="0"/>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end"/>
          </w:r>
        </w:p>
      </w:sdtContent>
    </w:sdt>
    <w:p w14:paraId="23718F04">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8BFD215">
      <w:pPr>
        <w:pStyle w:val="3"/>
        <w:rPr>
          <w:rFonts w:hint="default" w:ascii="Times New Roman" w:hAnsi="Times New Roman" w:cs="Times New Roman"/>
          <w:color w:val="auto"/>
          <w:highlight w:val="none"/>
        </w:rPr>
      </w:pPr>
      <w:bookmarkStart w:id="0" w:name="_Toc146527417"/>
      <w:r>
        <w:rPr>
          <w:rFonts w:hint="default" w:ascii="Times New Roman" w:hAnsi="Times New Roman" w:cs="Times New Roman"/>
          <w:color w:val="auto"/>
          <w:highlight w:val="none"/>
        </w:rPr>
        <w:t>第一章</w:t>
      </w:r>
      <w:bookmarkEnd w:id="0"/>
    </w:p>
    <w:p w14:paraId="5C5A29D7">
      <w:pPr>
        <w:pStyle w:val="3"/>
        <w:rPr>
          <w:rFonts w:hint="default" w:ascii="Times New Roman" w:hAnsi="Times New Roman" w:cs="Times New Roman"/>
          <w:color w:val="auto"/>
          <w:highlight w:val="none"/>
        </w:rPr>
      </w:pPr>
      <w:bookmarkStart w:id="1" w:name="_Toc88209924"/>
      <w:bookmarkStart w:id="2" w:name="_Toc146527418"/>
      <w:r>
        <w:rPr>
          <w:rFonts w:hint="default" w:ascii="Times New Roman" w:hAnsi="Times New Roman" w:cs="Times New Roman"/>
          <w:color w:val="auto"/>
          <w:highlight w:val="none"/>
        </w:rPr>
        <w:t>招募公告</w:t>
      </w:r>
      <w:bookmarkEnd w:id="1"/>
      <w:bookmarkEnd w:id="2"/>
    </w:p>
    <w:p w14:paraId="6E76EE0C">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拟公开招募工程项目优质劳务供应商，诚邀建筑或市政工程劳务施工服务经验丰富与供应实力强的劳务供应商参加本次招募活动。现将有关事宜说明如下：</w:t>
      </w:r>
    </w:p>
    <w:p w14:paraId="19962F37">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1.招募背景:</w:t>
      </w:r>
    </w:p>
    <w:p w14:paraId="0A07EAAD">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是广州市水务投资集团有限公司的全资子公司，始创于1961年8月，工商登记成立时间为1982年8月21日,注册资本26,537.27万元。目前，公司专业从事市政工程、房建、装饰装修、机电安装、园林绿化、水利水电等工程施工及市政设施维修养护、环境污染治理、设施运营,还具备工程设计、质量检测以及较强的钢管件制作生产能力。</w:t>
      </w:r>
    </w:p>
    <w:p w14:paraId="6181C8E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及属下子公司拥有市政公用工程施工总承包一级3项、建筑机电设备安装工程专业承包一、二、三级资质各1项、建筑装修装饰工程专业承包一、二级资质各1项以及石油化工工程、建筑工程、地基基础工程、水利水电、道路照明、环保等二、三级资质共计12项，还拥有市政行业（排水工程、给水工程）专业设计丙级资质、工程质量检测资质、水利部水工金属结构防腐蚀专业施工能力证书等资质。</w:t>
      </w:r>
    </w:p>
    <w:p w14:paraId="1143FB2F">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本着“勤以修业、诚以致远”的企业精神，立足本市走向全国，承建的工程项目从广州地区覆盖至珠三角地区乃至全国，以安全文明、质量优良、工期保证、服务到位享誉各地，公司近年承建的项目屡获国家市政金杯示范工程奖、中国水利工程优质（大禹）奖、省市级安全文明施工样板及优良样板工程奖、五羊杯等奖项，多项技术成果获省市级科学进步奖、技术专利。</w:t>
      </w:r>
    </w:p>
    <w:p w14:paraId="5D0E471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近年来，公司大力拓展市政、水环境治理等业务市场，根据企业施工生产业务需要，亟需面向社会公开招募一批</w:t>
      </w:r>
      <w:r>
        <w:rPr>
          <w:rFonts w:hint="eastAsia" w:ascii="Times New Roman" w:hAnsi="Times New Roman" w:eastAsia="仿宋_GB2312" w:cs="Times New Roman"/>
          <w:color w:val="auto"/>
          <w:sz w:val="28"/>
          <w:szCs w:val="28"/>
          <w:highlight w:val="none"/>
          <w:lang w:val="en-US" w:eastAsia="zh-CN"/>
        </w:rPr>
        <w:t>优质的</w:t>
      </w:r>
      <w:r>
        <w:rPr>
          <w:rFonts w:hint="default" w:ascii="Times New Roman" w:hAnsi="Times New Roman" w:eastAsia="仿宋_GB2312" w:cs="Times New Roman"/>
          <w:color w:val="auto"/>
          <w:sz w:val="28"/>
          <w:szCs w:val="28"/>
          <w:highlight w:val="none"/>
        </w:rPr>
        <w:t>劳务单位联合发展。</w:t>
      </w:r>
    </w:p>
    <w:p w14:paraId="303D0274">
      <w:pPr>
        <w:pageBreakBefore w:val="0"/>
        <w:numPr>
          <w:ilvl w:val="0"/>
          <w:numId w:val="1"/>
        </w:numPr>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招募项目</w:t>
      </w:r>
    </w:p>
    <w:p w14:paraId="2044FA87">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工程项目优质劳务供应商招募</w:t>
      </w:r>
    </w:p>
    <w:p w14:paraId="13DE0D62">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b/>
          <w:color w:val="auto"/>
          <w:sz w:val="32"/>
          <w:szCs w:val="32"/>
          <w:highlight w:val="none"/>
        </w:rPr>
        <w:t>3.招募计划：</w:t>
      </w:r>
    </w:p>
    <w:p w14:paraId="730A2933">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招募数量：</w:t>
      </w:r>
      <w:r>
        <w:rPr>
          <w:rFonts w:hint="eastAsia" w:ascii="Times New Roman" w:hAnsi="Times New Roman" w:eastAsia="仿宋_GB2312" w:cs="Times New Roman"/>
          <w:b/>
          <w:color w:val="auto"/>
          <w:sz w:val="28"/>
          <w:szCs w:val="28"/>
          <w:highlight w:val="none"/>
          <w:lang w:val="en-US" w:eastAsia="zh-CN"/>
        </w:rPr>
        <w:t>6</w:t>
      </w:r>
      <w:r>
        <w:rPr>
          <w:rFonts w:hint="default" w:ascii="Times New Roman" w:hAnsi="Times New Roman" w:eastAsia="仿宋_GB2312" w:cs="Times New Roman"/>
          <w:b/>
          <w:color w:val="auto"/>
          <w:sz w:val="28"/>
          <w:szCs w:val="28"/>
          <w:highlight w:val="none"/>
        </w:rPr>
        <w:t>家</w:t>
      </w:r>
    </w:p>
    <w:p w14:paraId="187B93CB">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4.供应商资格要求</w:t>
      </w:r>
    </w:p>
    <w:p w14:paraId="18CC86D5">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4.1参与本次招募活动的供应商应当依法设立且满足如下要求：</w:t>
      </w:r>
    </w:p>
    <w:p w14:paraId="2B235485">
      <w:pPr>
        <w:pageBreakBefore w:val="0"/>
        <w:numPr>
          <w:ilvl w:val="0"/>
          <w:numId w:val="2"/>
        </w:numPr>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应为在中华人民共和国注册的具有独立民事责任的法人或其他组织，取得合法企业工商营业执照并具备相应的经营范围且在有效期内，并取得相关经营范围许可。若供应商为法人的分支机构，还须同时提供具有法人资格的总公司的营业执照复印件。</w:t>
      </w:r>
    </w:p>
    <w:p w14:paraId="05F7E496">
      <w:pPr>
        <w:pageBreakBefore w:val="0"/>
        <w:numPr>
          <w:ilvl w:val="0"/>
          <w:numId w:val="2"/>
        </w:numPr>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具有施工劳务企业资质证书。</w:t>
      </w:r>
    </w:p>
    <w:p w14:paraId="2AF529E0">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（3）供应商应持有有效期内的安全生产许可证、增值税一般纳税人资格证书。</w:t>
      </w:r>
    </w:p>
    <w:p w14:paraId="4376857E">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（4）供应商应当具有承接过同类项目的施工业绩。（同类项目是指：</w:t>
      </w:r>
      <w:r>
        <w:rPr>
          <w:rFonts w:hint="default" w:ascii="Times New Roman" w:hAnsi="Times New Roman" w:eastAsia="仿宋_GB2312" w:cs="Times New Roman"/>
          <w:color w:val="auto"/>
          <w:sz w:val="28"/>
          <w:szCs w:val="28"/>
          <w:highlight w:val="none"/>
          <w:u w:val="single"/>
        </w:rPr>
        <w:t>建筑或市政工程劳务施工业绩</w:t>
      </w:r>
      <w:r>
        <w:rPr>
          <w:rFonts w:hint="default" w:ascii="Times New Roman" w:hAnsi="Times New Roman" w:eastAsia="仿宋_GB2312" w:cs="Times New Roman"/>
          <w:color w:val="auto"/>
          <w:sz w:val="28"/>
          <w:szCs w:val="28"/>
          <w:highlight w:val="none"/>
        </w:rPr>
        <w:t>）。须提供2项或以上近</w:t>
      </w:r>
      <w:r>
        <w:rPr>
          <w:rFonts w:hint="eastAsia" w:ascii="Times New Roman" w:hAnsi="Times New Roman" w:eastAsia="仿宋_GB2312" w:cs="Times New Roman"/>
          <w:color w:val="auto"/>
          <w:sz w:val="28"/>
          <w:szCs w:val="28"/>
          <w:highlight w:val="none"/>
          <w:lang w:val="en-US" w:eastAsia="zh-CN"/>
        </w:rPr>
        <w:t>五</w:t>
      </w:r>
      <w:r>
        <w:rPr>
          <w:rFonts w:hint="default" w:ascii="Times New Roman" w:hAnsi="Times New Roman" w:eastAsia="仿宋_GB2312" w:cs="Times New Roman"/>
          <w:color w:val="auto"/>
          <w:sz w:val="28"/>
          <w:szCs w:val="28"/>
          <w:highlight w:val="none"/>
        </w:rPr>
        <w:t>年（20</w:t>
      </w:r>
      <w:r>
        <w:rPr>
          <w:rFonts w:hint="eastAsia" w:ascii="Times New Roman" w:hAnsi="Times New Roman"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rPr>
        <w:t>年1月1日至今）的业绩证明资料（合同文件）。</w:t>
      </w:r>
    </w:p>
    <w:p w14:paraId="6A72683A">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4.2供应商应按照招募人提供的响应文件格式要求填写，以便招募人选择自有人员充足，信誉风险低，施工能力、履约能力、管理能力、资金实力强的优质供应商。</w:t>
      </w:r>
    </w:p>
    <w:p w14:paraId="760B9D6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4.3供应商人不得存在下列情形之一：</w:t>
      </w:r>
    </w:p>
    <w:p w14:paraId="387A6371">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（1）与本项目其他供应商的单位负责人为同一人。</w:t>
      </w:r>
    </w:p>
    <w:p w14:paraId="7C6E8EE3">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（2）与本项目其他供应商存在控股关系。</w:t>
      </w:r>
    </w:p>
    <w:p w14:paraId="0E7E602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72323F39">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（4）处于被责令停产停业、暂扣或者吊销执照、暂扣或者吊销许可证、吊销资质证书状态。</w:t>
      </w:r>
    </w:p>
    <w:p w14:paraId="166EFC07">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（5）进入清算程序，或被宣告破产，或其他丧失履约能力情形的。</w:t>
      </w:r>
    </w:p>
    <w:p w14:paraId="77185D7D">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（6）近三年内因发生质量或安全生产事故等受到行政处罚且在处罚期内的。</w:t>
      </w:r>
    </w:p>
    <w:p w14:paraId="752BB557">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（7）被最高人民法院在“信用中国”网站（www.creditchina.gov.cn）或各级信用信息共享平台中列入失信被执行人名单。</w:t>
      </w:r>
    </w:p>
    <w:p w14:paraId="487D49EA">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（8）被“信用广州”网站纳入失信被执行人名单（失信黑名单）。</w:t>
      </w:r>
    </w:p>
    <w:p w14:paraId="1C62BC39">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1E6BB8D2">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（10）其他违法违纪行为，经审查认为不宜参加招募活动的。</w:t>
      </w:r>
    </w:p>
    <w:p w14:paraId="35FC8B82">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4.4本次招募不接受联合体响应。</w:t>
      </w:r>
    </w:p>
    <w:p w14:paraId="34E5D73E">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5.招募方式</w:t>
      </w:r>
    </w:p>
    <w:p w14:paraId="343F5FFC">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公开招募，广纳社会优质劳务供应商资源。</w:t>
      </w:r>
    </w:p>
    <w:p w14:paraId="7D0C2189">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6.招募文件的获取</w:t>
      </w:r>
    </w:p>
    <w:p w14:paraId="1622A839">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6.1获取方式：在</w:t>
      </w:r>
      <w:r>
        <w:rPr>
          <w:rFonts w:hint="default" w:ascii="Times New Roman" w:hAnsi="Times New Roman" w:eastAsia="仿宋_GB2312" w:cs="Times New Roman"/>
          <w:color w:val="auto"/>
          <w:sz w:val="28"/>
          <w:szCs w:val="28"/>
          <w:highlight w:val="none"/>
          <w:u w:val="single"/>
        </w:rPr>
        <w:t xml:space="preserve">  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u w:val="single"/>
        </w:rPr>
        <w:t>http://www.gzswgc.cn）</w:t>
      </w:r>
      <w:r>
        <w:rPr>
          <w:rFonts w:hint="default" w:ascii="Times New Roman" w:hAnsi="Times New Roman" w:eastAsia="仿宋_GB2312" w:cs="Times New Roman"/>
          <w:color w:val="auto"/>
          <w:sz w:val="28"/>
          <w:szCs w:val="28"/>
          <w:highlight w:val="none"/>
          <w:u w:val="single"/>
        </w:rPr>
        <w:fldChar w:fldCharType="end"/>
      </w:r>
      <w:r>
        <w:rPr>
          <w:rFonts w:hint="default" w:ascii="Times New Roman" w:hAnsi="Times New Roman" w:eastAsia="仿宋_GB2312" w:cs="Times New Roman"/>
          <w:color w:val="auto"/>
          <w:sz w:val="28"/>
          <w:szCs w:val="28"/>
          <w:highlight w:val="none"/>
        </w:rPr>
        <w:t>下载招募文件或向招募人获取。</w:t>
      </w:r>
    </w:p>
    <w:p w14:paraId="78A197FD">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6.2本次招募不收取响应保证金。</w:t>
      </w:r>
    </w:p>
    <w:p w14:paraId="2D1EA6AF">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7.响应意向回执的递交</w:t>
      </w:r>
    </w:p>
    <w:p w14:paraId="468BF78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7.1递交响应意向书截止时间：202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rPr>
        <w:t>日17时00分（北京时间）。</w:t>
      </w:r>
    </w:p>
    <w:p w14:paraId="56EFF742">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7.2递交方式：</w:t>
      </w:r>
      <w:r>
        <w:rPr>
          <w:rFonts w:hint="default" w:ascii="Times New Roman" w:hAnsi="Times New Roman" w:eastAsia="仿宋_GB2312" w:cs="Times New Roman"/>
          <w:b/>
          <w:bCs/>
          <w:color w:val="auto"/>
          <w:sz w:val="28"/>
          <w:szCs w:val="28"/>
          <w:highlight w:val="none"/>
          <w:u w:val="none"/>
        </w:rPr>
        <w:t>响应意向回执盖章扫描后发送到gzzlsgccg@163.com邮箱</w:t>
      </w:r>
      <w:r>
        <w:rPr>
          <w:rFonts w:hint="default" w:ascii="Times New Roman" w:hAnsi="Times New Roman" w:eastAsia="仿宋_GB2312" w:cs="Times New Roman"/>
          <w:b/>
          <w:bCs/>
          <w:color w:val="auto"/>
          <w:sz w:val="28"/>
          <w:szCs w:val="28"/>
          <w:highlight w:val="none"/>
        </w:rPr>
        <w:t>。</w:t>
      </w:r>
    </w:p>
    <w:p w14:paraId="09AD82A8">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8.响应文件的递交</w:t>
      </w:r>
    </w:p>
    <w:p w14:paraId="410E204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8.1递交响应文件截止时间：202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rPr>
        <w:t>时00分（北京时间）。</w:t>
      </w:r>
    </w:p>
    <w:p w14:paraId="6A7C5B86">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8.2递交地址：</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60A3784C">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8.3</w:t>
      </w:r>
      <w:r>
        <w:rPr>
          <w:rFonts w:hint="default" w:ascii="Times New Roman" w:hAnsi="Times New Roman" w:eastAsia="仿宋_GB2312" w:cs="Times New Roman"/>
          <w:b/>
          <w:bCs/>
          <w:color w:val="auto"/>
          <w:sz w:val="28"/>
          <w:szCs w:val="28"/>
          <w:highlight w:val="none"/>
        </w:rPr>
        <w:t>未递交意向回执的供应商，招募人对其响应文件将予以拒收。</w:t>
      </w:r>
    </w:p>
    <w:p w14:paraId="1F07EFBC">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8.4响应文件逾期送达的、未送达指定地点的响应文件，招募人将予以拒收。</w:t>
      </w:r>
    </w:p>
    <w:p w14:paraId="42C5208F">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8.5不按照招募文件要求密封的响应文件，招募人将予以拒收。</w:t>
      </w:r>
    </w:p>
    <w:p w14:paraId="1E011F4E">
      <w:pPr>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8.6提交密封纸质版响应文件时按招募人要求签到后即可离开，无需参与见证评审过程。</w:t>
      </w:r>
    </w:p>
    <w:p w14:paraId="07EE70FD">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9.响应文件的开启</w:t>
      </w:r>
    </w:p>
    <w:p w14:paraId="2205DDD1">
      <w:pPr>
        <w:pageBreakBefore w:val="0"/>
        <w:kinsoku/>
        <w:wordWrap/>
        <w:overflowPunct/>
        <w:topLinePunct w:val="0"/>
        <w:autoSpaceDE/>
        <w:autoSpaceDN/>
        <w:bidi w:val="0"/>
        <w:adjustRightInd w:val="0"/>
        <w:snapToGrid w:val="0"/>
        <w:spacing w:line="52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9.1开启时间：与响应文件递交的截止时间相同。</w:t>
      </w:r>
    </w:p>
    <w:p w14:paraId="0549A73D">
      <w:pPr>
        <w:pageBreakBefore w:val="0"/>
        <w:kinsoku/>
        <w:wordWrap/>
        <w:overflowPunct/>
        <w:topLinePunct w:val="0"/>
        <w:autoSpaceDE/>
        <w:autoSpaceDN/>
        <w:bidi w:val="0"/>
        <w:adjustRightInd w:val="0"/>
        <w:snapToGrid w:val="0"/>
        <w:spacing w:line="52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9.2开启地点：</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w:t>
      </w:r>
    </w:p>
    <w:p w14:paraId="4D4B5593">
      <w:pPr>
        <w:pageBreakBefore w:val="0"/>
        <w:kinsoku/>
        <w:wordWrap/>
        <w:overflowPunct/>
        <w:topLinePunct w:val="0"/>
        <w:autoSpaceDE/>
        <w:autoSpaceDN/>
        <w:bidi w:val="0"/>
        <w:adjustRightInd w:val="0"/>
        <w:snapToGrid w:val="0"/>
        <w:spacing w:line="52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10.发布公告的媒介</w:t>
      </w:r>
    </w:p>
    <w:p w14:paraId="7D49454F">
      <w:pPr>
        <w:pageBreakBefore w:val="0"/>
        <w:kinsoku/>
        <w:wordWrap/>
        <w:overflowPunct/>
        <w:topLinePunct w:val="0"/>
        <w:autoSpaceDE/>
        <w:autoSpaceDN/>
        <w:bidi w:val="0"/>
        <w:adjustRightInd w:val="0"/>
        <w:snapToGrid w:val="0"/>
        <w:spacing w:line="520" w:lineRule="exact"/>
        <w:ind w:firstLine="555"/>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本次招募公告同时在</w:t>
      </w:r>
      <w:r>
        <w:rPr>
          <w:rFonts w:hint="default" w:ascii="Times New Roman" w:hAnsi="Times New Roman" w:eastAsia="仿宋_GB2312" w:cs="Times New Roman"/>
          <w:color w:val="auto"/>
          <w:sz w:val="28"/>
          <w:szCs w:val="28"/>
          <w:highlight w:val="none"/>
          <w:u w:val="single"/>
        </w:rPr>
        <w:t>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Style w:val="20"/>
          <w:rFonts w:hint="default" w:ascii="Times New Roman" w:hAnsi="Times New Roman" w:eastAsia="仿宋_GB2312" w:cs="Times New Roman"/>
          <w:color w:val="auto"/>
          <w:sz w:val="28"/>
          <w:szCs w:val="28"/>
          <w:highlight w:val="none"/>
        </w:rPr>
        <w:t>http://www.gzswgc.cn）</w:t>
      </w:r>
      <w:r>
        <w:rPr>
          <w:rStyle w:val="20"/>
          <w:rFonts w:hint="default" w:ascii="Times New Roman" w:hAnsi="Times New Roman" w:eastAsia="仿宋_GB2312" w:cs="Times New Roman"/>
          <w:color w:val="auto"/>
          <w:sz w:val="28"/>
          <w:szCs w:val="28"/>
          <w:highlight w:val="none"/>
          <w:u w:val="none"/>
        </w:rPr>
        <w:t>上发布。本公告的补充、修改，在</w:t>
      </w:r>
      <w:r>
        <w:rPr>
          <w:rStyle w:val="20"/>
          <w:rFonts w:hint="default" w:ascii="Times New Roman" w:hAnsi="Times New Roman" w:eastAsia="仿宋_GB2312" w:cs="Times New Roman"/>
          <w:color w:val="auto"/>
          <w:sz w:val="28"/>
          <w:szCs w:val="28"/>
          <w:highlight w:val="none"/>
          <w:u w:val="none"/>
        </w:rPr>
        <w:fldChar w:fldCharType="end"/>
      </w:r>
      <w:r>
        <w:rPr>
          <w:rFonts w:hint="default" w:ascii="Times New Roman" w:hAnsi="Times New Roman" w:eastAsia="仿宋_GB2312" w:cs="Times New Roman"/>
          <w:color w:val="auto"/>
          <w:sz w:val="28"/>
          <w:szCs w:val="28"/>
          <w:highlight w:val="none"/>
        </w:rPr>
        <w:t>上述网站同步发布。本公告在各媒体发布的文本如有不同之处，以</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w:t>
      </w:r>
      <w:r>
        <w:rPr>
          <w:rFonts w:hint="default" w:ascii="Times New Roman" w:hAnsi="Times New Roman" w:eastAsia="仿宋_GB2312" w:cs="Times New Roman"/>
          <w:color w:val="auto"/>
          <w:sz w:val="28"/>
          <w:szCs w:val="28"/>
          <w:highlight w:val="none"/>
        </w:rPr>
        <w:t>为准。</w:t>
      </w:r>
    </w:p>
    <w:p w14:paraId="5244AE39">
      <w:pPr>
        <w:pageBreakBefore w:val="0"/>
        <w:widowControl/>
        <w:shd w:val="clear" w:color="auto" w:fill="FFFFFF"/>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11.异议及投诉的受理</w:t>
      </w:r>
    </w:p>
    <w:p w14:paraId="091B0D7B">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潜在供应商或利害关系人对招募公告及招募文件中任何违法及不公平内容有异议的，可以在提交响应文件截止之日</w:t>
      </w:r>
      <w:r>
        <w:rPr>
          <w:rFonts w:hint="default" w:ascii="Times New Roman" w:hAnsi="Times New Roman" w:eastAsia="仿宋_GB2312" w:cs="Times New Roman"/>
          <w:color w:val="auto"/>
          <w:sz w:val="28"/>
          <w:szCs w:val="28"/>
          <w:highlight w:val="none"/>
          <w:u w:val="single"/>
        </w:rPr>
        <w:t>3</w:t>
      </w:r>
      <w:r>
        <w:rPr>
          <w:rFonts w:hint="default" w:ascii="Times New Roman" w:hAnsi="Times New Roman" w:eastAsia="仿宋_GB2312" w:cs="Times New Roman"/>
          <w:color w:val="auto"/>
          <w:sz w:val="28"/>
          <w:szCs w:val="28"/>
          <w:highlight w:val="none"/>
        </w:rPr>
        <w:t>个工作日前书面提出异议。如潜在供应商或其他利害关系人对招募人答复仍持有异议的，可按相关规定进行投诉。</w:t>
      </w:r>
    </w:p>
    <w:p w14:paraId="44BB5DBC">
      <w:pPr>
        <w:pageBreakBefore w:val="0"/>
        <w:widowControl/>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异议受理部门：</w:t>
      </w:r>
      <w:r>
        <w:rPr>
          <w:rFonts w:hint="default" w:ascii="Times New Roman" w:hAnsi="Times New Roman" w:eastAsia="仿宋_GB2312" w:cs="Times New Roman"/>
          <w:color w:val="auto"/>
          <w:sz w:val="28"/>
          <w:szCs w:val="28"/>
          <w:highlight w:val="none"/>
          <w:u w:val="single"/>
        </w:rPr>
        <w:t>经营管理部</w:t>
      </w:r>
      <w:r>
        <w:rPr>
          <w:rFonts w:hint="default" w:ascii="Times New Roman" w:hAnsi="Times New Roman" w:eastAsia="仿宋_GB2312" w:cs="Times New Roman"/>
          <w:color w:val="auto"/>
          <w:sz w:val="28"/>
          <w:szCs w:val="28"/>
          <w:highlight w:val="none"/>
        </w:rPr>
        <w:t>，电话：</w:t>
      </w:r>
      <w:r>
        <w:rPr>
          <w:rFonts w:hint="default" w:ascii="Times New Roman" w:hAnsi="Times New Roman" w:eastAsia="仿宋_GB2312" w:cs="Times New Roman"/>
          <w:color w:val="auto"/>
          <w:sz w:val="28"/>
          <w:szCs w:val="28"/>
          <w:highlight w:val="none"/>
          <w:u w:val="single"/>
        </w:rPr>
        <w:t>83792642</w:t>
      </w:r>
      <w:r>
        <w:rPr>
          <w:rFonts w:hint="default" w:ascii="Times New Roman" w:hAnsi="Times New Roman" w:eastAsia="仿宋_GB2312" w:cs="Times New Roman"/>
          <w:color w:val="auto"/>
          <w:sz w:val="28"/>
          <w:szCs w:val="28"/>
          <w:highlight w:val="none"/>
        </w:rPr>
        <w:t>。</w:t>
      </w:r>
    </w:p>
    <w:p w14:paraId="6D0BF187">
      <w:pPr>
        <w:pageBreakBefore w:val="0"/>
        <w:widowControl/>
        <w:shd w:val="clear" w:color="auto" w:fill="FFFFFF"/>
        <w:kinsoku/>
        <w:wordWrap/>
        <w:overflowPunct/>
        <w:topLinePunct w:val="0"/>
        <w:autoSpaceDE/>
        <w:autoSpaceDN/>
        <w:bidi w:val="0"/>
        <w:adjustRightInd w:val="0"/>
        <w:snapToGrid w:val="0"/>
        <w:spacing w:line="520" w:lineRule="exact"/>
        <w:ind w:left="1"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地址：</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11B63ABF">
      <w:pPr>
        <w:pageBreakBefore w:val="0"/>
        <w:widowControl/>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投诉受理部门：</w:t>
      </w:r>
      <w:r>
        <w:rPr>
          <w:rFonts w:hint="default" w:ascii="Times New Roman" w:hAnsi="Times New Roman" w:eastAsia="仿宋_GB2312" w:cs="Times New Roman"/>
          <w:color w:val="auto"/>
          <w:sz w:val="28"/>
          <w:szCs w:val="28"/>
          <w:highlight w:val="none"/>
          <w:u w:val="single"/>
        </w:rPr>
        <w:t>纪检室</w:t>
      </w:r>
      <w:r>
        <w:rPr>
          <w:rFonts w:hint="default" w:ascii="Times New Roman" w:hAnsi="Times New Roman" w:eastAsia="仿宋_GB2312" w:cs="Times New Roman"/>
          <w:color w:val="auto"/>
          <w:sz w:val="28"/>
          <w:szCs w:val="28"/>
          <w:highlight w:val="none"/>
        </w:rPr>
        <w:t>，电话：</w:t>
      </w:r>
      <w:r>
        <w:rPr>
          <w:rFonts w:hint="default" w:ascii="Times New Roman" w:hAnsi="Times New Roman" w:eastAsia="仿宋_GB2312" w:cs="Times New Roman"/>
          <w:color w:val="auto"/>
          <w:sz w:val="28"/>
          <w:szCs w:val="28"/>
          <w:highlight w:val="none"/>
          <w:u w:val="single"/>
        </w:rPr>
        <w:t>86020265</w:t>
      </w:r>
      <w:r>
        <w:rPr>
          <w:rFonts w:hint="default" w:ascii="Times New Roman" w:hAnsi="Times New Roman" w:eastAsia="仿宋_GB2312" w:cs="Times New Roman"/>
          <w:color w:val="auto"/>
          <w:sz w:val="28"/>
          <w:szCs w:val="28"/>
          <w:highlight w:val="none"/>
        </w:rPr>
        <w:t>。</w:t>
      </w:r>
    </w:p>
    <w:p w14:paraId="6ACF11D0">
      <w:pPr>
        <w:pageBreakBefore w:val="0"/>
        <w:widowControl/>
        <w:shd w:val="clear" w:color="auto" w:fill="FFFFFF"/>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12.联系方式</w:t>
      </w:r>
    </w:p>
    <w:p w14:paraId="056204B8">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招募人：</w:t>
      </w:r>
      <w:r>
        <w:rPr>
          <w:rFonts w:hint="eastAsia" w:ascii="Times New Roman" w:hAnsi="Times New Roman" w:eastAsia="仿宋_GB2312" w:cs="Times New Roman"/>
          <w:color w:val="auto"/>
          <w:sz w:val="28"/>
          <w:szCs w:val="28"/>
          <w:highlight w:val="none"/>
          <w:lang w:eastAsia="zh-CN"/>
        </w:rPr>
        <w:t>广州水投建工集团有限公司</w:t>
      </w:r>
    </w:p>
    <w:p w14:paraId="347C1952">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招募人地址：广州市越秀区大沙头路3号</w:t>
      </w:r>
    </w:p>
    <w:p w14:paraId="2C7594E9">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联系人：李工</w:t>
      </w:r>
    </w:p>
    <w:p w14:paraId="5982CC53">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联系电话：15913102378</w:t>
      </w:r>
    </w:p>
    <w:p w14:paraId="2F53D7EC">
      <w:pPr>
        <w:pageBreakBefore w:val="0"/>
        <w:widowControl/>
        <w:shd w:val="clear" w:color="auto" w:fill="FFFFFF"/>
        <w:kinsoku/>
        <w:wordWrap/>
        <w:overflowPunct/>
        <w:topLinePunct w:val="0"/>
        <w:autoSpaceDE/>
        <w:autoSpaceDN/>
        <w:bidi w:val="0"/>
        <w:adjustRightInd w:val="0"/>
        <w:snapToGrid w:val="0"/>
        <w:spacing w:line="520" w:lineRule="exact"/>
        <w:ind w:left="1" w:firstLine="618" w:firstLineChars="221"/>
        <w:textAlignment w:val="auto"/>
        <w:rPr>
          <w:rFonts w:hint="default" w:ascii="Times New Roman" w:hAnsi="Times New Roman" w:eastAsia="仿宋_GB2312" w:cs="Times New Roman"/>
          <w:color w:val="auto"/>
          <w:sz w:val="28"/>
          <w:szCs w:val="28"/>
          <w:highlight w:val="none"/>
        </w:rPr>
      </w:pPr>
    </w:p>
    <w:p w14:paraId="3640982D">
      <w:pPr>
        <w:pStyle w:val="2"/>
        <w:pageBreakBefore w:val="0"/>
        <w:kinsoku/>
        <w:wordWrap/>
        <w:overflowPunct/>
        <w:topLinePunct w:val="0"/>
        <w:autoSpaceDE/>
        <w:autoSpaceDN/>
        <w:bidi w:val="0"/>
        <w:spacing w:line="520" w:lineRule="exact"/>
        <w:textAlignment w:val="auto"/>
        <w:rPr>
          <w:rFonts w:hint="default"/>
          <w:highlight w:val="none"/>
        </w:rPr>
      </w:pPr>
    </w:p>
    <w:p w14:paraId="2165F089">
      <w:pPr>
        <w:pageBreakBefore w:val="0"/>
        <w:kinsoku/>
        <w:wordWrap/>
        <w:overflowPunct/>
        <w:topLinePunct w:val="0"/>
        <w:autoSpaceDE/>
        <w:autoSpaceDN/>
        <w:bidi w:val="0"/>
        <w:adjustRightInd w:val="0"/>
        <w:snapToGrid w:val="0"/>
        <w:spacing w:before="156" w:beforeLines="50" w:after="156" w:afterLines="50" w:line="520" w:lineRule="exact"/>
        <w:jc w:val="righ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7ED7A005">
      <w:pPr>
        <w:pageBreakBefore w:val="0"/>
        <w:kinsoku/>
        <w:wordWrap/>
        <w:overflowPunct/>
        <w:topLinePunct w:val="0"/>
        <w:autoSpaceDE/>
        <w:autoSpaceDN/>
        <w:bidi w:val="0"/>
        <w:adjustRightInd w:val="0"/>
        <w:snapToGrid w:val="0"/>
        <w:spacing w:before="156" w:beforeLines="50" w:after="156" w:afterLines="50" w:line="52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14</w:t>
      </w:r>
      <w:r>
        <w:rPr>
          <w:rFonts w:hint="default" w:ascii="Times New Roman" w:hAnsi="Times New Roman" w:eastAsia="仿宋_GB2312" w:cs="Times New Roman"/>
          <w:color w:val="auto"/>
          <w:sz w:val="28"/>
          <w:szCs w:val="28"/>
          <w:highlight w:val="none"/>
        </w:rPr>
        <w:t>日</w:t>
      </w:r>
    </w:p>
    <w:p w14:paraId="366C0081">
      <w:pPr>
        <w:widowControl/>
        <w:jc w:val="left"/>
        <w:rPr>
          <w:rFonts w:hint="default" w:ascii="Times New Roman" w:hAnsi="Times New Roman" w:eastAsia="方正小标宋简体" w:cs="Times New Roman"/>
          <w:bCs/>
          <w:color w:val="auto"/>
          <w:sz w:val="36"/>
          <w:szCs w:val="32"/>
          <w:highlight w:val="none"/>
        </w:rPr>
      </w:pPr>
      <w:r>
        <w:rPr>
          <w:rFonts w:hint="default" w:ascii="Times New Roman" w:hAnsi="Times New Roman" w:cs="Times New Roman"/>
          <w:color w:val="auto"/>
          <w:highlight w:val="none"/>
        </w:rPr>
        <w:br w:type="page"/>
      </w:r>
    </w:p>
    <w:p w14:paraId="3840730B">
      <w:pPr>
        <w:pStyle w:val="4"/>
        <w:rPr>
          <w:rFonts w:hint="default" w:ascii="Times New Roman" w:hAnsi="Times New Roman" w:cs="Times New Roman"/>
          <w:color w:val="auto"/>
          <w:highlight w:val="none"/>
        </w:rPr>
      </w:pPr>
      <w:bookmarkStart w:id="3" w:name="_Toc146527419"/>
      <w:r>
        <w:rPr>
          <w:rFonts w:hint="default" w:ascii="Times New Roman" w:hAnsi="Times New Roman" w:cs="Times New Roman"/>
          <w:color w:val="auto"/>
          <w:highlight w:val="none"/>
        </w:rPr>
        <w:t>第</w:t>
      </w:r>
      <w:r>
        <w:rPr>
          <w:rFonts w:hint="default" w:ascii="Times New Roman" w:hAnsi="Times New Roman" w:cs="Times New Roman"/>
          <w:b/>
          <w:color w:val="auto"/>
          <w:highlight w:val="none"/>
        </w:rPr>
        <w:t>二</w:t>
      </w:r>
      <w:r>
        <w:rPr>
          <w:rFonts w:hint="default" w:ascii="Times New Roman" w:hAnsi="Times New Roman" w:cs="Times New Roman"/>
          <w:color w:val="auto"/>
          <w:highlight w:val="none"/>
        </w:rPr>
        <w:t>章</w:t>
      </w:r>
      <w:bookmarkEnd w:id="3"/>
    </w:p>
    <w:p w14:paraId="729EA827">
      <w:pPr>
        <w:pStyle w:val="4"/>
        <w:rPr>
          <w:rFonts w:hint="default" w:ascii="Times New Roman" w:hAnsi="Times New Roman" w:cs="Times New Roman"/>
          <w:color w:val="auto"/>
          <w:highlight w:val="none"/>
        </w:rPr>
      </w:pPr>
      <w:bookmarkStart w:id="4" w:name="_Toc87616368"/>
      <w:bookmarkStart w:id="5" w:name="_Toc88209930"/>
      <w:bookmarkStart w:id="6" w:name="_Toc146527420"/>
      <w:r>
        <w:rPr>
          <w:rFonts w:hint="default" w:ascii="Times New Roman" w:hAnsi="Times New Roman" w:cs="Times New Roman"/>
          <w:color w:val="auto"/>
          <w:highlight w:val="none"/>
        </w:rPr>
        <w:t>供应商须知</w:t>
      </w:r>
      <w:bookmarkEnd w:id="4"/>
      <w:bookmarkEnd w:id="5"/>
      <w:bookmarkEnd w:id="6"/>
    </w:p>
    <w:p w14:paraId="773E83A7">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1.招募人</w:t>
      </w:r>
    </w:p>
    <w:p w14:paraId="2A7B2E07">
      <w:pPr>
        <w:adjustRightInd w:val="0"/>
        <w:snapToGrid w:val="0"/>
        <w:spacing w:line="600" w:lineRule="exact"/>
        <w:ind w:firstLine="560" w:firstLineChars="200"/>
        <w:jc w:val="left"/>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4908D4E0">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2.招募项目名称</w:t>
      </w:r>
    </w:p>
    <w:p w14:paraId="28C225D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工程项目优质劳务供应商招募</w:t>
      </w:r>
    </w:p>
    <w:p w14:paraId="41052817">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3.招募计划</w:t>
      </w:r>
    </w:p>
    <w:p w14:paraId="114DDE8F">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本次计划招募工程项目优质劳务供应商</w:t>
      </w:r>
      <w:r>
        <w:rPr>
          <w:rFonts w:hint="eastAsia" w:ascii="Times New Roman" w:hAnsi="Times New Roman" w:eastAsia="仿宋_GB2312" w:cs="Times New Roman"/>
          <w:color w:val="auto"/>
          <w:sz w:val="28"/>
          <w:szCs w:val="28"/>
          <w:highlight w:val="none"/>
          <w:lang w:eastAsia="zh-CN"/>
        </w:rPr>
        <w:t>6家</w:t>
      </w:r>
      <w:r>
        <w:rPr>
          <w:rFonts w:hint="default" w:ascii="Times New Roman" w:hAnsi="Times New Roman" w:eastAsia="仿宋_GB2312" w:cs="Times New Roman"/>
          <w:color w:val="auto"/>
          <w:sz w:val="28"/>
          <w:szCs w:val="28"/>
          <w:highlight w:val="none"/>
        </w:rPr>
        <w:t>。</w:t>
      </w:r>
    </w:p>
    <w:p w14:paraId="77608996">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4.服务时间</w:t>
      </w:r>
    </w:p>
    <w:p w14:paraId="6564EDD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本次招募结果有效期为招募人与中选供应商签订框架协议之日起2年内有效。</w:t>
      </w:r>
    </w:p>
    <w:p w14:paraId="37943F8F">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5.招募情况说明</w:t>
      </w:r>
    </w:p>
    <w:p w14:paraId="1AD0820A">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5.1中选供应商仅具备为</w:t>
      </w: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工程项目实施提供劳务供应资格，招募人根据实际需求按相关规定在中选供应商中选定具体实施工程项目的合作供应商。供应商应清楚并理解，中选供应商不一定能获得具体的项目合作。</w:t>
      </w:r>
    </w:p>
    <w:p w14:paraId="038AC6DC">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5.2招募人原则上向已签框架协议的供应商发出采购邀请，通过竞价、询比等采购方式确定乙方为单个或多个工程项目劳务供应单位。</w:t>
      </w:r>
    </w:p>
    <w:p w14:paraId="67D24818">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5.3中选供应商所提供劳务内容包括但不限于建筑工程施工、市政公用工程施工等。</w:t>
      </w:r>
    </w:p>
    <w:p w14:paraId="32715446">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5.4中选供应商需对具体实施工程项目人员配备要求及相关工具机械提前准备，保证招募人工程项目的顺利实施。</w:t>
      </w:r>
    </w:p>
    <w:p w14:paraId="2B6F9900">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5.5招募人有权对中选供应商开展诚信评价考核，对不满足考核标准的，有权解除与其签订的框架协议。</w:t>
      </w:r>
    </w:p>
    <w:p w14:paraId="1502762F">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5.6中选供应商应遵守招募人制定的供应商管理办法中相关规定，保证在本协议履行期内，具有从事某单项委托施工（或服务）的资质，且资质在签约时及合同履行过程中持续有效，如相关证件变更更新的，中选供应商应及时备案，并积极配合招募人对供应商的诚信考核。</w:t>
      </w:r>
    </w:p>
    <w:p w14:paraId="5542D298">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5.7招募人与中选供应商的劳务费用通过签订具体实施工程项目劳务合同形式，按实际工作量进行结算。</w:t>
      </w:r>
    </w:p>
    <w:p w14:paraId="2F84CD59">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5.8招募人有权对供应商的履约行为（交易响应情况、项目实施情况、质量、合同管理等）进行监督和检查。对实施过程中出现的问题，向供应商提出整改意见和建议。</w:t>
      </w:r>
    </w:p>
    <w:p w14:paraId="48A98D2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5.9未经资料的原提供方同意，双方不得向任何第三方泄露双方商业秘密的全部或部分内容。</w:t>
      </w:r>
    </w:p>
    <w:p w14:paraId="6C1BDF4B">
      <w:pPr>
        <w:adjustRightInd w:val="0"/>
        <w:snapToGrid w:val="0"/>
        <w:spacing w:line="600" w:lineRule="exact"/>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6.响应文件的编制和提交</w:t>
      </w:r>
    </w:p>
    <w:p w14:paraId="713E4340">
      <w:pPr>
        <w:ind w:firstLine="700" w:firstLineChars="2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6.1供应商的响应文件的密封要求密封，响应文件应在密封处加盖公章，标注正本和副本，封皮应注明：</w:t>
      </w:r>
    </w:p>
    <w:p w14:paraId="236BB2E7">
      <w:pPr>
        <w:ind w:firstLine="1680" w:firstLineChars="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w:t>
      </w:r>
    </w:p>
    <w:p w14:paraId="232EEE97">
      <w:pPr>
        <w:ind w:firstLine="1680" w:firstLineChars="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供应商名称：</w:t>
      </w:r>
    </w:p>
    <w:p w14:paraId="703467C6">
      <w:pPr>
        <w:ind w:firstLine="1680" w:firstLineChars="6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w:t>
      </w:r>
    </w:p>
    <w:p w14:paraId="6910B5F5">
      <w:pPr>
        <w:ind w:firstLine="5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6.2供应商响应文件资料一览表</w:t>
      </w:r>
    </w:p>
    <w:p w14:paraId="6D33BCD8">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表2-1 </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30"/>
        <w:gridCol w:w="4969"/>
        <w:gridCol w:w="1491"/>
      </w:tblGrid>
      <w:tr w14:paraId="108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668" w:type="dxa"/>
            <w:vAlign w:val="center"/>
          </w:tcPr>
          <w:p w14:paraId="0D9EF549">
            <w:pPr>
              <w:adjustRightInd w:val="0"/>
              <w:snapToGrid w:val="0"/>
              <w:jc w:val="center"/>
              <w:rPr>
                <w:rFonts w:hint="default" w:ascii="Times New Roman" w:hAnsi="Times New Roman" w:eastAsia="仿宋_GB2312" w:cs="Times New Roman"/>
                <w:color w:val="auto"/>
                <w:sz w:val="24"/>
                <w:szCs w:val="24"/>
                <w:highlight w:val="none"/>
              </w:rPr>
            </w:pPr>
          </w:p>
        </w:tc>
        <w:tc>
          <w:tcPr>
            <w:tcW w:w="1930" w:type="dxa"/>
            <w:vAlign w:val="center"/>
          </w:tcPr>
          <w:p w14:paraId="59F68DA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资料名称</w:t>
            </w:r>
          </w:p>
        </w:tc>
        <w:tc>
          <w:tcPr>
            <w:tcW w:w="4969" w:type="dxa"/>
            <w:vAlign w:val="center"/>
          </w:tcPr>
          <w:p w14:paraId="65E64CB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资料要求</w:t>
            </w:r>
          </w:p>
        </w:tc>
        <w:tc>
          <w:tcPr>
            <w:tcW w:w="1491" w:type="dxa"/>
            <w:vAlign w:val="center"/>
          </w:tcPr>
          <w:p w14:paraId="4EAFF203">
            <w:pPr>
              <w:adjustRightInd w:val="0"/>
              <w:snapToGrid w:val="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备注</w:t>
            </w:r>
          </w:p>
        </w:tc>
      </w:tr>
      <w:tr w14:paraId="7AE5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68" w:type="dxa"/>
            <w:vAlign w:val="center"/>
          </w:tcPr>
          <w:p w14:paraId="01B615B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w:t>
            </w:r>
          </w:p>
        </w:tc>
        <w:tc>
          <w:tcPr>
            <w:tcW w:w="1930" w:type="dxa"/>
            <w:vAlign w:val="center"/>
          </w:tcPr>
          <w:p w14:paraId="6B60E3E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意向回执</w:t>
            </w:r>
          </w:p>
        </w:tc>
        <w:tc>
          <w:tcPr>
            <w:tcW w:w="4969" w:type="dxa"/>
            <w:shd w:val="clear" w:color="auto" w:fill="auto"/>
            <w:vAlign w:val="center"/>
          </w:tcPr>
          <w:p w14:paraId="0AB034A8">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原件</w:t>
            </w:r>
          </w:p>
        </w:tc>
        <w:tc>
          <w:tcPr>
            <w:tcW w:w="1491" w:type="dxa"/>
            <w:vMerge w:val="restart"/>
            <w:shd w:val="clear" w:color="auto" w:fill="auto"/>
            <w:vAlign w:val="center"/>
          </w:tcPr>
          <w:p w14:paraId="12156220">
            <w:pPr>
              <w:adjustRightInd w:val="0"/>
              <w:snapToGrid w:val="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按序号顺序装订成册</w:t>
            </w:r>
          </w:p>
        </w:tc>
      </w:tr>
      <w:tr w14:paraId="77C1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68" w:type="dxa"/>
            <w:vAlign w:val="center"/>
          </w:tcPr>
          <w:p w14:paraId="5FB13A5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1930" w:type="dxa"/>
            <w:vAlign w:val="center"/>
          </w:tcPr>
          <w:p w14:paraId="47B6DAEF">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响应函</w:t>
            </w:r>
          </w:p>
        </w:tc>
        <w:tc>
          <w:tcPr>
            <w:tcW w:w="4969" w:type="dxa"/>
            <w:shd w:val="clear" w:color="auto" w:fill="auto"/>
            <w:vAlign w:val="center"/>
          </w:tcPr>
          <w:p w14:paraId="5F983C93">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原件</w:t>
            </w:r>
          </w:p>
        </w:tc>
        <w:tc>
          <w:tcPr>
            <w:tcW w:w="1491" w:type="dxa"/>
            <w:vMerge w:val="continue"/>
            <w:shd w:val="clear" w:color="auto" w:fill="auto"/>
            <w:vAlign w:val="center"/>
          </w:tcPr>
          <w:p w14:paraId="79ECEEC8">
            <w:pPr>
              <w:adjustRightInd w:val="0"/>
              <w:snapToGrid w:val="0"/>
              <w:rPr>
                <w:rFonts w:ascii="Times New Roman" w:hAnsi="Times New Roman" w:eastAsia="仿宋_GB2312" w:cs="Times New Roman"/>
                <w:color w:val="auto"/>
                <w:sz w:val="24"/>
                <w:szCs w:val="24"/>
                <w:highlight w:val="none"/>
              </w:rPr>
            </w:pPr>
          </w:p>
        </w:tc>
      </w:tr>
      <w:tr w14:paraId="2219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8" w:type="dxa"/>
            <w:vAlign w:val="center"/>
          </w:tcPr>
          <w:p w14:paraId="1F25B3E3">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1930" w:type="dxa"/>
            <w:vAlign w:val="center"/>
          </w:tcPr>
          <w:p w14:paraId="41152F6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企业营业执照</w:t>
            </w:r>
          </w:p>
        </w:tc>
        <w:tc>
          <w:tcPr>
            <w:tcW w:w="4969" w:type="dxa"/>
            <w:shd w:val="clear" w:color="auto" w:fill="auto"/>
            <w:vAlign w:val="center"/>
          </w:tcPr>
          <w:p w14:paraId="6E254D98">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复印件</w:t>
            </w:r>
            <w:r>
              <w:rPr>
                <w:rFonts w:hint="eastAsia" w:ascii="Times New Roman" w:hAnsi="Times New Roman" w:eastAsia="仿宋_GB2312" w:cs="Times New Roman"/>
                <w:color w:val="auto"/>
                <w:sz w:val="24"/>
                <w:szCs w:val="24"/>
                <w:highlight w:val="none"/>
              </w:rPr>
              <w:t>及在国家企业信息公示系统（网址：http://www.gsxt.gov.cn/）经营项目查询结果截图</w:t>
            </w:r>
            <w:r>
              <w:rPr>
                <w:rFonts w:ascii="Times New Roman" w:hAnsi="Times New Roman" w:eastAsia="仿宋_GB2312" w:cs="Times New Roman"/>
                <w:color w:val="auto"/>
                <w:sz w:val="24"/>
                <w:szCs w:val="24"/>
                <w:highlight w:val="none"/>
              </w:rPr>
              <w:t>加盖公章</w:t>
            </w:r>
          </w:p>
        </w:tc>
        <w:tc>
          <w:tcPr>
            <w:tcW w:w="1491" w:type="dxa"/>
            <w:vMerge w:val="continue"/>
            <w:shd w:val="clear" w:color="auto" w:fill="auto"/>
            <w:vAlign w:val="center"/>
          </w:tcPr>
          <w:p w14:paraId="44C9C084">
            <w:pPr>
              <w:adjustRightInd w:val="0"/>
              <w:snapToGrid w:val="0"/>
              <w:rPr>
                <w:rFonts w:ascii="Times New Roman" w:hAnsi="Times New Roman" w:eastAsia="仿宋_GB2312" w:cs="Times New Roman"/>
                <w:color w:val="auto"/>
                <w:sz w:val="24"/>
                <w:szCs w:val="24"/>
                <w:highlight w:val="none"/>
              </w:rPr>
            </w:pPr>
          </w:p>
        </w:tc>
      </w:tr>
      <w:tr w14:paraId="5F3E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8" w:type="dxa"/>
            <w:vAlign w:val="center"/>
          </w:tcPr>
          <w:p w14:paraId="78B94E7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w:t>
            </w:r>
          </w:p>
        </w:tc>
        <w:tc>
          <w:tcPr>
            <w:tcW w:w="1930" w:type="dxa"/>
            <w:vAlign w:val="center"/>
          </w:tcPr>
          <w:p w14:paraId="77D46AB1">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企业资质证书</w:t>
            </w:r>
          </w:p>
        </w:tc>
        <w:tc>
          <w:tcPr>
            <w:tcW w:w="4969" w:type="dxa"/>
            <w:shd w:val="clear" w:color="auto" w:fill="auto"/>
            <w:vAlign w:val="center"/>
          </w:tcPr>
          <w:p w14:paraId="4BCD5CD2">
            <w:pPr>
              <w:adjustRightInd w:val="0"/>
              <w:snapToGrid w:val="0"/>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复印件加盖公章</w:t>
            </w:r>
          </w:p>
        </w:tc>
        <w:tc>
          <w:tcPr>
            <w:tcW w:w="1491" w:type="dxa"/>
            <w:vMerge w:val="continue"/>
            <w:shd w:val="clear" w:color="auto" w:fill="auto"/>
            <w:vAlign w:val="center"/>
          </w:tcPr>
          <w:p w14:paraId="75589DC6">
            <w:pPr>
              <w:adjustRightInd w:val="0"/>
              <w:snapToGrid w:val="0"/>
              <w:rPr>
                <w:rFonts w:hint="eastAsia" w:ascii="仿宋_GB2312" w:eastAsia="仿宋_GB2312"/>
                <w:color w:val="auto"/>
                <w:sz w:val="24"/>
                <w:szCs w:val="24"/>
                <w:highlight w:val="none"/>
              </w:rPr>
            </w:pPr>
          </w:p>
        </w:tc>
      </w:tr>
      <w:tr w14:paraId="7860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8" w:type="dxa"/>
            <w:vAlign w:val="center"/>
          </w:tcPr>
          <w:p w14:paraId="49E2F1B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1930" w:type="dxa"/>
            <w:vAlign w:val="center"/>
          </w:tcPr>
          <w:p w14:paraId="245FB8B1">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安全生产许可证</w:t>
            </w:r>
          </w:p>
        </w:tc>
        <w:tc>
          <w:tcPr>
            <w:tcW w:w="4969" w:type="dxa"/>
            <w:shd w:val="clear" w:color="auto" w:fill="auto"/>
            <w:vAlign w:val="center"/>
          </w:tcPr>
          <w:p w14:paraId="11A032B9">
            <w:pPr>
              <w:adjustRightInd w:val="0"/>
              <w:snapToGrid w:val="0"/>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复印件加盖公章</w:t>
            </w:r>
          </w:p>
        </w:tc>
        <w:tc>
          <w:tcPr>
            <w:tcW w:w="1491" w:type="dxa"/>
            <w:vMerge w:val="continue"/>
            <w:shd w:val="clear" w:color="auto" w:fill="auto"/>
            <w:vAlign w:val="center"/>
          </w:tcPr>
          <w:p w14:paraId="1A35E11B">
            <w:pPr>
              <w:adjustRightInd w:val="0"/>
              <w:snapToGrid w:val="0"/>
              <w:rPr>
                <w:rFonts w:hint="eastAsia" w:ascii="仿宋_GB2312" w:eastAsia="仿宋_GB2312"/>
                <w:color w:val="auto"/>
                <w:sz w:val="24"/>
                <w:szCs w:val="24"/>
                <w:highlight w:val="none"/>
              </w:rPr>
            </w:pPr>
          </w:p>
        </w:tc>
      </w:tr>
      <w:tr w14:paraId="723F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68" w:type="dxa"/>
            <w:vAlign w:val="center"/>
          </w:tcPr>
          <w:p w14:paraId="0917F6F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1.6</w:t>
            </w:r>
          </w:p>
        </w:tc>
        <w:tc>
          <w:tcPr>
            <w:tcW w:w="1930" w:type="dxa"/>
            <w:vAlign w:val="center"/>
          </w:tcPr>
          <w:p w14:paraId="7F12DFF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法定代表人证明或授权委托书</w:t>
            </w:r>
          </w:p>
        </w:tc>
        <w:tc>
          <w:tcPr>
            <w:tcW w:w="4969" w:type="dxa"/>
            <w:shd w:val="clear" w:color="auto" w:fill="auto"/>
            <w:vAlign w:val="center"/>
          </w:tcPr>
          <w:p w14:paraId="72C696C6">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szCs w:val="24"/>
                <w:highlight w:val="none"/>
              </w:rPr>
              <w:t>原件</w:t>
            </w:r>
          </w:p>
        </w:tc>
        <w:tc>
          <w:tcPr>
            <w:tcW w:w="1491" w:type="dxa"/>
            <w:vMerge w:val="continue"/>
            <w:shd w:val="clear" w:color="auto" w:fill="auto"/>
            <w:vAlign w:val="center"/>
          </w:tcPr>
          <w:p w14:paraId="17412C32">
            <w:pPr>
              <w:adjustRightInd w:val="0"/>
              <w:snapToGrid w:val="0"/>
              <w:rPr>
                <w:rFonts w:ascii="Times New Roman" w:hAnsi="Times New Roman" w:eastAsia="仿宋_GB2312" w:cs="Times New Roman"/>
                <w:color w:val="auto"/>
                <w:sz w:val="24"/>
                <w:szCs w:val="24"/>
                <w:highlight w:val="none"/>
              </w:rPr>
            </w:pPr>
          </w:p>
        </w:tc>
      </w:tr>
      <w:tr w14:paraId="22C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668" w:type="dxa"/>
            <w:vAlign w:val="center"/>
          </w:tcPr>
          <w:p w14:paraId="04AF16DA">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1.7</w:t>
            </w:r>
          </w:p>
        </w:tc>
        <w:tc>
          <w:tcPr>
            <w:tcW w:w="1930" w:type="dxa"/>
            <w:vAlign w:val="center"/>
          </w:tcPr>
          <w:p w14:paraId="6AAB378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信誉情况</w:t>
            </w:r>
          </w:p>
        </w:tc>
        <w:tc>
          <w:tcPr>
            <w:tcW w:w="4969" w:type="dxa"/>
            <w:shd w:val="clear" w:color="auto" w:fill="auto"/>
            <w:vAlign w:val="center"/>
          </w:tcPr>
          <w:p w14:paraId="7E13D940">
            <w:pPr>
              <w:adjustRightInd w:val="0"/>
              <w:snapToGrid w:val="0"/>
              <w:rPr>
                <w:rFonts w:ascii="Times New Roman" w:hAnsi="Times New Roman" w:eastAsia="仿宋_GB2312" w:cs="Times New Roman"/>
                <w:b/>
                <w:bCs/>
                <w:color w:val="auto"/>
                <w:sz w:val="24"/>
                <w:szCs w:val="24"/>
                <w:highlight w:val="none"/>
                <w:u w:val="single"/>
              </w:rPr>
            </w:pPr>
            <w:r>
              <w:rPr>
                <w:rFonts w:hint="eastAsia" w:ascii="Times New Roman" w:hAnsi="Times New Roman" w:eastAsia="仿宋_GB2312" w:cs="Times New Roman"/>
                <w:b/>
                <w:bCs/>
                <w:color w:val="auto"/>
                <w:sz w:val="24"/>
                <w:szCs w:val="24"/>
                <w:highlight w:val="none"/>
                <w:u w:val="single"/>
              </w:rPr>
              <w:t>1.通过</w:t>
            </w:r>
            <w:r>
              <w:rPr>
                <w:rFonts w:ascii="Times New Roman" w:hAnsi="Times New Roman" w:eastAsia="仿宋_GB2312" w:cs="Times New Roman"/>
                <w:b/>
                <w:bCs/>
                <w:color w:val="auto"/>
                <w:sz w:val="24"/>
                <w:szCs w:val="24"/>
                <w:highlight w:val="none"/>
                <w:u w:val="single"/>
              </w:rPr>
              <w:t>“信用中国”网(www.creditchina.gov.cn)</w:t>
            </w:r>
            <w:r>
              <w:rPr>
                <w:rFonts w:hint="eastAsia" w:ascii="Times New Roman" w:hAnsi="Times New Roman" w:eastAsia="仿宋_GB2312" w:cs="Times New Roman"/>
                <w:b/>
                <w:bCs/>
                <w:color w:val="auto"/>
                <w:sz w:val="24"/>
                <w:szCs w:val="24"/>
                <w:highlight w:val="none"/>
                <w:u w:val="single"/>
              </w:rPr>
              <w:t>下载信用信息</w:t>
            </w:r>
            <w:r>
              <w:rPr>
                <w:rFonts w:ascii="Times New Roman" w:hAnsi="Times New Roman" w:eastAsia="仿宋_GB2312" w:cs="Times New Roman"/>
                <w:b/>
                <w:bCs/>
                <w:color w:val="auto"/>
                <w:sz w:val="24"/>
                <w:szCs w:val="24"/>
                <w:highlight w:val="none"/>
                <w:u w:val="single"/>
              </w:rPr>
              <w:t>报告加盖公章</w:t>
            </w:r>
            <w:r>
              <w:rPr>
                <w:rFonts w:hint="eastAsia" w:ascii="Times New Roman" w:hAnsi="Times New Roman" w:eastAsia="仿宋_GB2312" w:cs="Times New Roman"/>
                <w:b/>
                <w:bCs/>
                <w:color w:val="auto"/>
                <w:sz w:val="24"/>
                <w:szCs w:val="24"/>
                <w:highlight w:val="none"/>
                <w:u w:val="single"/>
              </w:rPr>
              <w:t>；</w:t>
            </w:r>
          </w:p>
          <w:p w14:paraId="67BEB807">
            <w:pPr>
              <w:adjustRightInd w:val="0"/>
              <w:snapToGrid w:val="0"/>
              <w:rPr>
                <w:rFonts w:ascii="Times New Roman" w:hAnsi="Times New Roman" w:eastAsia="仿宋_GB2312" w:cs="Times New Roman"/>
                <w:b/>
                <w:bCs/>
                <w:color w:val="auto"/>
                <w:sz w:val="24"/>
                <w:szCs w:val="24"/>
                <w:highlight w:val="none"/>
                <w:u w:val="single"/>
              </w:rPr>
            </w:pPr>
            <w:r>
              <w:rPr>
                <w:rFonts w:ascii="Times New Roman" w:hAnsi="Times New Roman" w:eastAsia="仿宋_GB2312" w:cs="Times New Roman"/>
                <w:b/>
                <w:bCs/>
                <w:color w:val="auto"/>
                <w:sz w:val="24"/>
                <w:szCs w:val="24"/>
                <w:highlight w:val="none"/>
                <w:u w:val="single"/>
              </w:rPr>
              <w:t>2.</w:t>
            </w:r>
            <w:r>
              <w:rPr>
                <w:rFonts w:hint="eastAsia" w:ascii="Times New Roman" w:hAnsi="Times New Roman" w:eastAsia="仿宋_GB2312" w:cs="Times New Roman"/>
                <w:b/>
                <w:bCs/>
                <w:color w:val="auto"/>
                <w:sz w:val="24"/>
                <w:szCs w:val="24"/>
                <w:highlight w:val="none"/>
                <w:u w:val="single"/>
              </w:rPr>
              <w:t>通过</w:t>
            </w:r>
            <w:r>
              <w:rPr>
                <w:rFonts w:ascii="Times New Roman" w:hAnsi="Times New Roman" w:eastAsia="仿宋_GB2312" w:cs="Times New Roman"/>
                <w:b/>
                <w:bCs/>
                <w:color w:val="auto"/>
                <w:sz w:val="24"/>
                <w:szCs w:val="24"/>
                <w:highlight w:val="none"/>
                <w:u w:val="single"/>
              </w:rPr>
              <w:t>“</w:t>
            </w:r>
            <w:r>
              <w:rPr>
                <w:rFonts w:hint="eastAsia" w:ascii="Times New Roman" w:hAnsi="Times New Roman" w:eastAsia="仿宋_GB2312" w:cs="Times New Roman"/>
                <w:b/>
                <w:bCs/>
                <w:color w:val="auto"/>
                <w:sz w:val="24"/>
                <w:szCs w:val="24"/>
                <w:highlight w:val="none"/>
                <w:u w:val="single"/>
              </w:rPr>
              <w:t>国家税务总局</w:t>
            </w:r>
            <w:r>
              <w:rPr>
                <w:rFonts w:ascii="Times New Roman" w:hAnsi="Times New Roman" w:eastAsia="仿宋_GB2312" w:cs="Times New Roman"/>
                <w:b/>
                <w:bCs/>
                <w:color w:val="auto"/>
                <w:sz w:val="24"/>
                <w:szCs w:val="24"/>
                <w:highlight w:val="none"/>
                <w:u w:val="single"/>
              </w:rPr>
              <w:t>”</w:t>
            </w:r>
            <w:r>
              <w:rPr>
                <w:rFonts w:hint="eastAsia" w:ascii="Times New Roman" w:hAnsi="Times New Roman" w:eastAsia="仿宋_GB2312" w:cs="Times New Roman"/>
                <w:b/>
                <w:bCs/>
                <w:color w:val="auto"/>
                <w:sz w:val="24"/>
                <w:szCs w:val="24"/>
                <w:highlight w:val="none"/>
                <w:u w:val="single"/>
              </w:rPr>
              <w:t>网进行</w:t>
            </w:r>
            <w:r>
              <w:rPr>
                <w:rFonts w:ascii="Times New Roman" w:hAnsi="Times New Roman" w:eastAsia="仿宋_GB2312" w:cs="Times New Roman"/>
                <w:b/>
                <w:bCs/>
                <w:color w:val="auto"/>
                <w:sz w:val="24"/>
                <w:szCs w:val="24"/>
                <w:highlight w:val="none"/>
                <w:u w:val="single"/>
              </w:rPr>
              <w:t>重大税收违法案件</w:t>
            </w:r>
            <w:r>
              <w:rPr>
                <w:rFonts w:hint="eastAsia" w:ascii="Times New Roman" w:hAnsi="Times New Roman" w:eastAsia="仿宋_GB2312" w:cs="Times New Roman"/>
                <w:b/>
                <w:bCs/>
                <w:color w:val="auto"/>
                <w:sz w:val="24"/>
                <w:szCs w:val="24"/>
                <w:highlight w:val="none"/>
                <w:u w:val="single"/>
              </w:rPr>
              <w:t>查询的</w:t>
            </w:r>
            <w:r>
              <w:rPr>
                <w:rFonts w:ascii="Times New Roman" w:hAnsi="Times New Roman" w:eastAsia="仿宋_GB2312" w:cs="Times New Roman"/>
                <w:b/>
                <w:bCs/>
                <w:color w:val="auto"/>
                <w:sz w:val="24"/>
                <w:szCs w:val="24"/>
                <w:highlight w:val="none"/>
                <w:u w:val="single"/>
              </w:rPr>
              <w:t>网页打印件加盖公章</w:t>
            </w:r>
            <w:r>
              <w:rPr>
                <w:rFonts w:hint="eastAsia" w:ascii="Times New Roman" w:hAnsi="Times New Roman" w:eastAsia="仿宋_GB2312" w:cs="Times New Roman"/>
                <w:b/>
                <w:bCs/>
                <w:color w:val="auto"/>
                <w:sz w:val="24"/>
                <w:szCs w:val="24"/>
                <w:highlight w:val="none"/>
                <w:u w:val="single"/>
              </w:rPr>
              <w:t>；</w:t>
            </w:r>
          </w:p>
          <w:p w14:paraId="04A75CBC">
            <w:pPr>
              <w:adjustRightInd w:val="0"/>
              <w:snapToGrid w:val="0"/>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b/>
                <w:bCs/>
                <w:color w:val="auto"/>
                <w:sz w:val="24"/>
                <w:szCs w:val="24"/>
                <w:highlight w:val="none"/>
                <w:u w:val="single"/>
              </w:rPr>
              <w:t>3. 通过</w:t>
            </w:r>
            <w:r>
              <w:rPr>
                <w:rFonts w:ascii="Times New Roman" w:hAnsi="Times New Roman" w:eastAsia="仿宋_GB2312" w:cs="Times New Roman"/>
                <w:b/>
                <w:bCs/>
                <w:color w:val="auto"/>
                <w:sz w:val="24"/>
                <w:szCs w:val="24"/>
                <w:highlight w:val="none"/>
                <w:u w:val="single"/>
              </w:rPr>
              <w:t>“</w:t>
            </w:r>
            <w:r>
              <w:rPr>
                <w:rFonts w:hint="eastAsia" w:ascii="Times New Roman" w:hAnsi="Times New Roman" w:eastAsia="仿宋_GB2312" w:cs="Times New Roman"/>
                <w:b/>
                <w:bCs/>
                <w:color w:val="auto"/>
                <w:sz w:val="24"/>
                <w:szCs w:val="24"/>
                <w:highlight w:val="none"/>
                <w:u w:val="single"/>
              </w:rPr>
              <w:t>国家税务总局</w:t>
            </w:r>
            <w:r>
              <w:rPr>
                <w:rFonts w:ascii="Times New Roman" w:hAnsi="Times New Roman" w:eastAsia="仿宋_GB2312" w:cs="Times New Roman"/>
                <w:b/>
                <w:bCs/>
                <w:color w:val="auto"/>
                <w:sz w:val="24"/>
                <w:szCs w:val="24"/>
                <w:highlight w:val="none"/>
                <w:u w:val="single"/>
              </w:rPr>
              <w:t>”</w:t>
            </w:r>
            <w:r>
              <w:rPr>
                <w:rFonts w:hint="eastAsia" w:ascii="Times New Roman" w:hAnsi="Times New Roman" w:eastAsia="仿宋_GB2312" w:cs="Times New Roman"/>
                <w:b/>
                <w:bCs/>
                <w:color w:val="auto"/>
                <w:sz w:val="24"/>
                <w:szCs w:val="24"/>
                <w:highlight w:val="none"/>
                <w:u w:val="single"/>
              </w:rPr>
              <w:t>网下载完税</w:t>
            </w:r>
            <w:r>
              <w:rPr>
                <w:rFonts w:ascii="Times New Roman" w:hAnsi="Times New Roman" w:eastAsia="仿宋_GB2312" w:cs="Times New Roman"/>
                <w:b/>
                <w:bCs/>
                <w:color w:val="auto"/>
                <w:sz w:val="24"/>
                <w:szCs w:val="24"/>
                <w:highlight w:val="none"/>
                <w:u w:val="single"/>
              </w:rPr>
              <w:t>证明加盖公章</w:t>
            </w:r>
            <w:r>
              <w:rPr>
                <w:rFonts w:hint="eastAsia" w:ascii="Times New Roman" w:hAnsi="Times New Roman" w:eastAsia="仿宋_GB2312" w:cs="Times New Roman"/>
                <w:b/>
                <w:bCs/>
                <w:color w:val="auto"/>
                <w:sz w:val="24"/>
                <w:szCs w:val="24"/>
                <w:highlight w:val="none"/>
                <w:u w:val="single"/>
              </w:rPr>
              <w:t>。</w:t>
            </w:r>
          </w:p>
        </w:tc>
        <w:tc>
          <w:tcPr>
            <w:tcW w:w="1491" w:type="dxa"/>
            <w:vMerge w:val="continue"/>
            <w:shd w:val="clear" w:color="auto" w:fill="auto"/>
            <w:vAlign w:val="center"/>
          </w:tcPr>
          <w:p w14:paraId="176AA705">
            <w:pPr>
              <w:adjustRightInd w:val="0"/>
              <w:snapToGrid w:val="0"/>
              <w:rPr>
                <w:rFonts w:hint="eastAsia" w:ascii="Times New Roman" w:hAnsi="Times New Roman" w:eastAsia="仿宋_GB2312" w:cs="Times New Roman"/>
                <w:b/>
                <w:bCs/>
                <w:color w:val="auto"/>
                <w:sz w:val="24"/>
                <w:szCs w:val="24"/>
                <w:highlight w:val="none"/>
                <w:u w:val="single"/>
              </w:rPr>
            </w:pPr>
          </w:p>
        </w:tc>
      </w:tr>
      <w:tr w14:paraId="2DE1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68" w:type="dxa"/>
            <w:vAlign w:val="center"/>
          </w:tcPr>
          <w:p w14:paraId="409D554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1.8</w:t>
            </w:r>
          </w:p>
        </w:tc>
        <w:tc>
          <w:tcPr>
            <w:tcW w:w="1930" w:type="dxa"/>
            <w:vAlign w:val="center"/>
          </w:tcPr>
          <w:p w14:paraId="387ACD50">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项目业绩</w:t>
            </w:r>
          </w:p>
        </w:tc>
        <w:tc>
          <w:tcPr>
            <w:tcW w:w="4969" w:type="dxa"/>
            <w:vAlign w:val="center"/>
          </w:tcPr>
          <w:p w14:paraId="4F0529EE">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须提供2项或以上近</w:t>
            </w:r>
            <w:r>
              <w:rPr>
                <w:rFonts w:hint="eastAsia" w:ascii="Times New Roman" w:hAnsi="Times New Roman" w:eastAsia="仿宋_GB2312" w:cs="Times New Roman"/>
                <w:color w:val="auto"/>
                <w:sz w:val="24"/>
                <w:szCs w:val="24"/>
                <w:highlight w:val="none"/>
                <w:lang w:val="en-US" w:eastAsia="zh-CN"/>
              </w:rPr>
              <w:t>五</w:t>
            </w:r>
            <w:r>
              <w:rPr>
                <w:rFonts w:hint="default" w:ascii="Times New Roman" w:hAnsi="Times New Roman" w:eastAsia="仿宋_GB2312" w:cs="Times New Roman"/>
                <w:color w:val="auto"/>
                <w:sz w:val="24"/>
                <w:szCs w:val="24"/>
                <w:highlight w:val="none"/>
              </w:rPr>
              <w:t>年（20</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年1月1日至今）的业绩证明资料（合同文件）。合同文件，含签订合同双方的单位名称、合同项目名称、合同金额、签订合同双方的落款盖章、签订日期的关键页复印件加盖公章</w:t>
            </w:r>
          </w:p>
        </w:tc>
        <w:tc>
          <w:tcPr>
            <w:tcW w:w="1491" w:type="dxa"/>
            <w:vMerge w:val="continue"/>
            <w:vAlign w:val="center"/>
          </w:tcPr>
          <w:p w14:paraId="44CA913B">
            <w:pPr>
              <w:adjustRightInd w:val="0"/>
              <w:snapToGrid w:val="0"/>
              <w:rPr>
                <w:rFonts w:hint="default" w:ascii="Times New Roman" w:hAnsi="Times New Roman" w:eastAsia="仿宋_GB2312" w:cs="Times New Roman"/>
                <w:color w:val="auto"/>
                <w:sz w:val="24"/>
                <w:szCs w:val="24"/>
                <w:highlight w:val="none"/>
              </w:rPr>
            </w:pPr>
          </w:p>
        </w:tc>
      </w:tr>
      <w:tr w14:paraId="203E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8" w:type="dxa"/>
            <w:vAlign w:val="center"/>
          </w:tcPr>
          <w:p w14:paraId="7D30D87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1.9</w:t>
            </w:r>
          </w:p>
        </w:tc>
        <w:tc>
          <w:tcPr>
            <w:tcW w:w="1930" w:type="dxa"/>
            <w:vAlign w:val="center"/>
          </w:tcPr>
          <w:p w14:paraId="182D28DF">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4"/>
                <w:szCs w:val="24"/>
                <w:highlight w:val="none"/>
              </w:rPr>
              <w:t>管理体系认证证书</w:t>
            </w:r>
          </w:p>
        </w:tc>
        <w:tc>
          <w:tcPr>
            <w:tcW w:w="4969" w:type="dxa"/>
            <w:vAlign w:val="center"/>
          </w:tcPr>
          <w:p w14:paraId="5C6BBAAF">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复印件加盖公章</w:t>
            </w:r>
          </w:p>
        </w:tc>
        <w:tc>
          <w:tcPr>
            <w:tcW w:w="1491" w:type="dxa"/>
            <w:vMerge w:val="continue"/>
            <w:vAlign w:val="center"/>
          </w:tcPr>
          <w:p w14:paraId="2F7500E4">
            <w:pPr>
              <w:adjustRightInd w:val="0"/>
              <w:snapToGrid w:val="0"/>
              <w:rPr>
                <w:rFonts w:hint="default" w:ascii="Times New Roman" w:hAnsi="Times New Roman" w:eastAsia="仿宋_GB2312" w:cs="Times New Roman"/>
                <w:color w:val="auto"/>
                <w:sz w:val="24"/>
                <w:szCs w:val="24"/>
                <w:highlight w:val="none"/>
              </w:rPr>
            </w:pPr>
          </w:p>
        </w:tc>
      </w:tr>
      <w:tr w14:paraId="0E19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68" w:type="dxa"/>
            <w:vAlign w:val="center"/>
          </w:tcPr>
          <w:p w14:paraId="33BAAD7F">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1.10</w:t>
            </w:r>
          </w:p>
        </w:tc>
        <w:tc>
          <w:tcPr>
            <w:tcW w:w="1930" w:type="dxa"/>
            <w:vAlign w:val="center"/>
          </w:tcPr>
          <w:p w14:paraId="6AE0C58A">
            <w:pPr>
              <w:widowControl/>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管理人员配备情况证明材料</w:t>
            </w:r>
          </w:p>
        </w:tc>
        <w:tc>
          <w:tcPr>
            <w:tcW w:w="4969" w:type="dxa"/>
            <w:vAlign w:val="center"/>
          </w:tcPr>
          <w:p w14:paraId="53103A49">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原件加盖公章（管理人员配备有相应资格证书(包括从业资格证书等 )。）</w:t>
            </w:r>
          </w:p>
        </w:tc>
        <w:tc>
          <w:tcPr>
            <w:tcW w:w="1491" w:type="dxa"/>
            <w:vMerge w:val="continue"/>
            <w:vAlign w:val="center"/>
          </w:tcPr>
          <w:p w14:paraId="1198A740">
            <w:pPr>
              <w:adjustRightInd w:val="0"/>
              <w:snapToGrid w:val="0"/>
              <w:rPr>
                <w:rFonts w:hint="default" w:ascii="Times New Roman" w:hAnsi="Times New Roman" w:eastAsia="仿宋_GB2312" w:cs="Times New Roman"/>
                <w:color w:val="auto"/>
                <w:sz w:val="24"/>
                <w:szCs w:val="24"/>
                <w:highlight w:val="none"/>
              </w:rPr>
            </w:pPr>
          </w:p>
        </w:tc>
      </w:tr>
      <w:tr w14:paraId="03D3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68" w:type="dxa"/>
            <w:vAlign w:val="center"/>
          </w:tcPr>
          <w:p w14:paraId="40C28F4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1.11</w:t>
            </w:r>
          </w:p>
        </w:tc>
        <w:tc>
          <w:tcPr>
            <w:tcW w:w="1930" w:type="dxa"/>
            <w:vAlign w:val="center"/>
          </w:tcPr>
          <w:p w14:paraId="16EF8A7D">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服务方案</w:t>
            </w:r>
          </w:p>
        </w:tc>
        <w:tc>
          <w:tcPr>
            <w:tcW w:w="4969" w:type="dxa"/>
            <w:vAlign w:val="center"/>
          </w:tcPr>
          <w:p w14:paraId="6AF8514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原件加盖公章（包含但不限于企业简介、人材机配备情况、企业信誉、履约保障措施、管理协调方案、人员培训方案、服务承诺等。）</w:t>
            </w:r>
          </w:p>
        </w:tc>
        <w:tc>
          <w:tcPr>
            <w:tcW w:w="1491" w:type="dxa"/>
            <w:vMerge w:val="continue"/>
            <w:vAlign w:val="center"/>
          </w:tcPr>
          <w:p w14:paraId="351F090A">
            <w:pPr>
              <w:adjustRightInd w:val="0"/>
              <w:snapToGrid w:val="0"/>
              <w:jc w:val="left"/>
              <w:rPr>
                <w:rFonts w:hint="default" w:ascii="Times New Roman" w:hAnsi="Times New Roman" w:eastAsia="仿宋_GB2312" w:cs="Times New Roman"/>
                <w:color w:val="auto"/>
                <w:sz w:val="24"/>
                <w:szCs w:val="24"/>
                <w:highlight w:val="none"/>
              </w:rPr>
            </w:pPr>
          </w:p>
        </w:tc>
      </w:tr>
    </w:tbl>
    <w:p w14:paraId="2FF7D962">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6.3响应文件的提交</w:t>
      </w:r>
    </w:p>
    <w:p w14:paraId="7C3A9500">
      <w:pPr>
        <w:adjustRightInd w:val="0"/>
        <w:snapToGrid w:val="0"/>
        <w:spacing w:line="560" w:lineRule="exact"/>
        <w:ind w:firstLine="562"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本项目在线下提交纸质响应文件，响应文件于202</w:t>
      </w:r>
      <w:r>
        <w:rPr>
          <w:rFonts w:hint="eastAsia"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年</w:t>
      </w:r>
      <w:r>
        <w:rPr>
          <w:rFonts w:hint="eastAsia" w:ascii="Times New Roman" w:hAnsi="Times New Roman" w:eastAsia="仿宋_GB2312" w:cs="Times New Roman"/>
          <w:b/>
          <w:bCs/>
          <w:color w:val="auto"/>
          <w:sz w:val="28"/>
          <w:szCs w:val="28"/>
          <w:highlight w:val="none"/>
          <w:lang w:val="en-US" w:eastAsia="zh-CN"/>
        </w:rPr>
        <w:t>1</w:t>
      </w:r>
      <w:r>
        <w:rPr>
          <w:rFonts w:hint="default" w:ascii="Times New Roman" w:hAnsi="Times New Roman" w:eastAsia="仿宋_GB2312" w:cs="Times New Roman"/>
          <w:b/>
          <w:bCs/>
          <w:color w:val="auto"/>
          <w:sz w:val="28"/>
          <w:szCs w:val="28"/>
          <w:highlight w:val="none"/>
        </w:rPr>
        <w:t>月</w:t>
      </w:r>
      <w:r>
        <w:rPr>
          <w:rFonts w:hint="eastAsia" w:ascii="Times New Roman" w:hAnsi="Times New Roman" w:eastAsia="仿宋_GB2312" w:cs="Times New Roman"/>
          <w:b/>
          <w:bCs/>
          <w:color w:val="auto"/>
          <w:sz w:val="28"/>
          <w:szCs w:val="28"/>
          <w:highlight w:val="none"/>
          <w:lang w:val="en-US" w:eastAsia="zh-CN"/>
        </w:rPr>
        <w:t>22</w:t>
      </w:r>
      <w:r>
        <w:rPr>
          <w:rFonts w:hint="default" w:ascii="Times New Roman" w:hAnsi="Times New Roman" w:eastAsia="仿宋_GB2312" w:cs="Times New Roman"/>
          <w:b/>
          <w:bCs/>
          <w:color w:val="auto"/>
          <w:sz w:val="28"/>
          <w:szCs w:val="28"/>
          <w:highlight w:val="none"/>
        </w:rPr>
        <w:t>日1</w:t>
      </w:r>
      <w:r>
        <w:rPr>
          <w:rFonts w:hint="eastAsia"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:00时前送达地址</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3906869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6.4响应文件有效期：</w:t>
      </w:r>
      <w:r>
        <w:rPr>
          <w:rFonts w:hint="default" w:ascii="Times New Roman" w:hAnsi="Times New Roman" w:eastAsia="仿宋_GB2312" w:cs="Times New Roman"/>
          <w:color w:val="auto"/>
          <w:sz w:val="28"/>
          <w:szCs w:val="28"/>
          <w:highlight w:val="none"/>
          <w:u w:val="single"/>
        </w:rPr>
        <w:t>90</w:t>
      </w:r>
      <w:r>
        <w:rPr>
          <w:rFonts w:hint="default" w:ascii="Times New Roman" w:hAnsi="Times New Roman" w:eastAsia="仿宋_GB2312" w:cs="Times New Roman"/>
          <w:color w:val="auto"/>
          <w:sz w:val="28"/>
          <w:szCs w:val="28"/>
          <w:highlight w:val="none"/>
        </w:rPr>
        <w:t>日历天（从响应文件递交截止日算起）</w:t>
      </w:r>
    </w:p>
    <w:p w14:paraId="26B2AF04">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6.5响应文件一式两份，其中正本一份，副本一份。副本可为正本的复印件，应与正本一致，如出现不一致情况以正本为准。</w:t>
      </w:r>
    </w:p>
    <w:p w14:paraId="76C165CE">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6.6在响应文件正本中，第六章响应文件格式中规定签字、盖章的地方必须按其规定签字、盖章。</w:t>
      </w:r>
    </w:p>
    <w:p w14:paraId="1436F57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6.7若供应商对响应文件的错处作必要修改，则应在修改处加盖供应商公章或由法定代表人或法定代表人授权代表签字确认。</w:t>
      </w:r>
    </w:p>
    <w:p w14:paraId="3BCB58F7">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6.8参与本次招募活动的供应商应承担其编制响应文件与递交响应文件所涉及的一切费用，不论结果如何，招募人在任何情况下无义务也无责任承担这些费用。</w:t>
      </w:r>
    </w:p>
    <w:p w14:paraId="0FA0CBCB">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7.若出现以下情况之一的，招募人将拒绝接收响应文件</w:t>
      </w:r>
    </w:p>
    <w:p w14:paraId="3C4F0783">
      <w:pPr>
        <w:adjustRightInd w:val="0"/>
        <w:snapToGrid w:val="0"/>
        <w:spacing w:line="600" w:lineRule="exact"/>
        <w:ind w:firstLine="422" w:firstLineChars="150"/>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（1）未递交意向回执的供应商，招募人对其响应文件将予以拒收。</w:t>
      </w:r>
    </w:p>
    <w:p w14:paraId="23F5A905">
      <w:pPr>
        <w:adjustRightInd w:val="0"/>
        <w:snapToGrid w:val="0"/>
        <w:spacing w:line="600" w:lineRule="exact"/>
        <w:ind w:firstLine="420" w:firstLineChars="1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（2）逾期送达的、未送达指定地点的响应文件，招募人将予以拒收。</w:t>
      </w:r>
    </w:p>
    <w:p w14:paraId="6B57979A">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（3）不按照招募文件要求密封的响应文件，招募人将予以拒收。</w:t>
      </w:r>
    </w:p>
    <w:p w14:paraId="1DF2D1EE">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8.发生下列情况之一者，视为无效响应行为</w:t>
      </w:r>
    </w:p>
    <w:p w14:paraId="2DD95574">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（1）响应文件未按规定签字、盖章的。</w:t>
      </w:r>
    </w:p>
    <w:p w14:paraId="11A1115F">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（2）响应文件未按规定格式填写，或内容与招募文件严重背离的。</w:t>
      </w:r>
    </w:p>
    <w:p w14:paraId="28DF05AB">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（3）供应商不符合招募文件规定的资格条件。</w:t>
      </w:r>
    </w:p>
    <w:p w14:paraId="5936D8F6">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（4）响应文件没有对招募文件的实质性要求和条件作出响应。</w:t>
      </w:r>
    </w:p>
    <w:p w14:paraId="75099FD9">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（5）其他不符合招募文件要求的情形。</w:t>
      </w:r>
    </w:p>
    <w:p w14:paraId="60CA3BDF">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9.招募文件的澄清和修改</w:t>
      </w:r>
    </w:p>
    <w:p w14:paraId="78DFAF6F">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招募人可根据供应商的要求或主动对招募文件进行澄清和修改。澄清或修改的内容以补充文件形式发布，招募人可视具体情况在补充文件中通知供应商推迟递交响应文件的截止时间。</w:t>
      </w:r>
    </w:p>
    <w:p w14:paraId="446A7DF7">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10.异议</w:t>
      </w:r>
    </w:p>
    <w:p w14:paraId="759B28BD">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10.1 供应商或其他利害关系人可以对招募公告、招募文件、中选结果提出异议。异议应在招募公告或文件规定的时间内、中选结果公告期间通过规定的异议渠道提出，并递交异议函和必要的证明材料。异议函包括但不限于下列内容：</w:t>
      </w:r>
    </w:p>
    <w:p w14:paraId="661A4E69">
      <w:pPr>
        <w:adjustRightInd w:val="0"/>
        <w:snapToGrid w:val="0"/>
        <w:spacing w:line="560" w:lineRule="exact"/>
        <w:ind w:firstLine="57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（1）异议人名称、地址、邮政编码、联系人及联系电话；</w:t>
      </w:r>
    </w:p>
    <w:p w14:paraId="10C76B02">
      <w:pPr>
        <w:adjustRightInd w:val="0"/>
        <w:snapToGrid w:val="0"/>
        <w:spacing w:line="560" w:lineRule="exact"/>
        <w:ind w:firstLine="57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（2）具体、明确的异议事项、事实依据及与异议事项相关的请求。</w:t>
      </w:r>
    </w:p>
    <w:p w14:paraId="3E877A2C">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异议函应由异议人的法定代表人（单位负责人）或其授权的代理人签字并加盖单位章。</w:t>
      </w:r>
    </w:p>
    <w:p w14:paraId="7B3B7DA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10.2招募将针对异议事项进行核查，经过核查，发现异议人对相关问题理解有误的，应作出解释；发现招募活动中确实存在错误或不当行为的，应及时予以改正或补救。招募人认为异议不成立或不影响招募结果的，在做出相关回应后可以继续进行招募活动。</w:t>
      </w:r>
    </w:p>
    <w:p w14:paraId="06016D81">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10.3 异议人与招募人对异议事项无法达成一致的，异议人可向招募人的监管部门进行反映。</w:t>
      </w:r>
    </w:p>
    <w:p w14:paraId="050AFA3D">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10.4如供应商或其他利害关系人未提出异议，视为完全理解并同意本招募文件。一经进入评审程序，即视为供应商已详细阅读全部文件资料，完全理解招募文件所有条款内容并同意放弃对这方面有不明白及误解的权利。</w:t>
      </w:r>
    </w:p>
    <w:p w14:paraId="0AD90118">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11.本章附件</w:t>
      </w:r>
    </w:p>
    <w:p w14:paraId="7CB3ACB7">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附件1：响应文件接收表</w:t>
      </w:r>
    </w:p>
    <w:p w14:paraId="684DD080">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附件2：问题澄清通知</w:t>
      </w:r>
    </w:p>
    <w:p w14:paraId="07F93093">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附件3：问题的澄清</w:t>
      </w:r>
    </w:p>
    <w:p w14:paraId="63C92BE2">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附件4：中选通知书</w:t>
      </w:r>
    </w:p>
    <w:p w14:paraId="104EDBAB">
      <w:pPr>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7241B28E">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附件1</w:t>
      </w:r>
    </w:p>
    <w:p w14:paraId="403230DC">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4C932677">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响应文件接收表</w:t>
      </w:r>
    </w:p>
    <w:p w14:paraId="18FB58AA">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招募名称：</w:t>
      </w:r>
      <w:r>
        <w:rPr>
          <w:rFonts w:hint="default" w:ascii="Times New Roman" w:hAnsi="Times New Roman" w:eastAsia="仿宋_GB2312" w:cs="Times New Roman"/>
          <w:color w:val="auto"/>
          <w:sz w:val="28"/>
          <w:szCs w:val="28"/>
          <w:highlight w:val="none"/>
          <w:u w:val="single"/>
        </w:rPr>
        <w:t>工程项目优质劳务供应商招募</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462"/>
        <w:gridCol w:w="1260"/>
        <w:gridCol w:w="1900"/>
        <w:gridCol w:w="1458"/>
      </w:tblGrid>
      <w:tr w14:paraId="210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09" w:type="dxa"/>
            <w:vMerge w:val="restart"/>
            <w:vAlign w:val="center"/>
          </w:tcPr>
          <w:p w14:paraId="18C39181">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3462" w:type="dxa"/>
            <w:vMerge w:val="restart"/>
            <w:vAlign w:val="center"/>
          </w:tcPr>
          <w:p w14:paraId="32A0F1A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p>
        </w:tc>
        <w:tc>
          <w:tcPr>
            <w:tcW w:w="1260" w:type="dxa"/>
            <w:vMerge w:val="restart"/>
            <w:vAlign w:val="center"/>
          </w:tcPr>
          <w:p w14:paraId="218BA4F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密封情况</w:t>
            </w:r>
          </w:p>
        </w:tc>
        <w:tc>
          <w:tcPr>
            <w:tcW w:w="1900" w:type="dxa"/>
            <w:vMerge w:val="restart"/>
            <w:vAlign w:val="center"/>
          </w:tcPr>
          <w:p w14:paraId="522A0D4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签收时间</w:t>
            </w:r>
          </w:p>
        </w:tc>
        <w:tc>
          <w:tcPr>
            <w:tcW w:w="1458" w:type="dxa"/>
            <w:vMerge w:val="restart"/>
            <w:vAlign w:val="center"/>
          </w:tcPr>
          <w:p w14:paraId="3E6F940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供应商代表签名</w:t>
            </w:r>
          </w:p>
        </w:tc>
      </w:tr>
      <w:tr w14:paraId="6E51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Merge w:val="continue"/>
            <w:vAlign w:val="center"/>
          </w:tcPr>
          <w:p w14:paraId="248F7DD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Merge w:val="continue"/>
            <w:vAlign w:val="center"/>
          </w:tcPr>
          <w:p w14:paraId="3BFEC9F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Merge w:val="continue"/>
            <w:vAlign w:val="center"/>
          </w:tcPr>
          <w:p w14:paraId="318ABDC5">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Merge w:val="continue"/>
            <w:vAlign w:val="center"/>
          </w:tcPr>
          <w:p w14:paraId="67BADA7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458" w:type="dxa"/>
            <w:vMerge w:val="continue"/>
            <w:vAlign w:val="center"/>
          </w:tcPr>
          <w:p w14:paraId="256E5449">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r>
      <w:tr w14:paraId="7F42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0BD2815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0120667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422AC3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2024CF5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F095D2C">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4F8E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709" w:type="dxa"/>
            <w:vAlign w:val="center"/>
          </w:tcPr>
          <w:p w14:paraId="2A605CD7">
            <w:pPr>
              <w:jc w:val="center"/>
              <w:rPr>
                <w:rFonts w:hint="default" w:ascii="Times New Roman" w:hAnsi="Times New Roman" w:cs="Times New Roman"/>
                <w:color w:val="auto"/>
                <w:sz w:val="24"/>
                <w:szCs w:val="24"/>
                <w:highlight w:val="none"/>
              </w:rPr>
            </w:pPr>
          </w:p>
        </w:tc>
        <w:tc>
          <w:tcPr>
            <w:tcW w:w="3462" w:type="dxa"/>
            <w:vAlign w:val="center"/>
          </w:tcPr>
          <w:p w14:paraId="0DB28EB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78EE452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14266865">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61C82433">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3803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6D1E8054">
            <w:pPr>
              <w:jc w:val="center"/>
              <w:rPr>
                <w:rFonts w:hint="default" w:ascii="Times New Roman" w:hAnsi="Times New Roman" w:cs="Times New Roman"/>
                <w:color w:val="auto"/>
                <w:sz w:val="24"/>
                <w:szCs w:val="24"/>
                <w:highlight w:val="none"/>
              </w:rPr>
            </w:pPr>
          </w:p>
        </w:tc>
        <w:tc>
          <w:tcPr>
            <w:tcW w:w="3462" w:type="dxa"/>
            <w:vAlign w:val="center"/>
          </w:tcPr>
          <w:p w14:paraId="50F28F7B">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32704E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FC7B872">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3355D75E">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2450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620C9792">
            <w:pPr>
              <w:jc w:val="center"/>
              <w:rPr>
                <w:rFonts w:hint="default" w:ascii="Times New Roman" w:hAnsi="Times New Roman" w:cs="Times New Roman"/>
                <w:color w:val="auto"/>
                <w:sz w:val="24"/>
                <w:szCs w:val="24"/>
                <w:highlight w:val="none"/>
              </w:rPr>
            </w:pPr>
          </w:p>
        </w:tc>
        <w:tc>
          <w:tcPr>
            <w:tcW w:w="3462" w:type="dxa"/>
            <w:vAlign w:val="center"/>
          </w:tcPr>
          <w:p w14:paraId="4C31E2F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856D268">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0C544B2">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6A60EA3B">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4F3A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3C3E7D53">
            <w:pPr>
              <w:jc w:val="center"/>
              <w:rPr>
                <w:rFonts w:hint="default" w:ascii="Times New Roman" w:hAnsi="Times New Roman" w:cs="Times New Roman"/>
                <w:color w:val="auto"/>
                <w:sz w:val="24"/>
                <w:szCs w:val="24"/>
                <w:highlight w:val="none"/>
              </w:rPr>
            </w:pPr>
          </w:p>
        </w:tc>
        <w:tc>
          <w:tcPr>
            <w:tcW w:w="3462" w:type="dxa"/>
            <w:vAlign w:val="center"/>
          </w:tcPr>
          <w:p w14:paraId="36B82AD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56EAD28B">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192DDB9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63F032F5">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3B57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2E172AB2">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3ACA1F72">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7DFB573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4234D9D8">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79B3571A">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3961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709" w:type="dxa"/>
            <w:vAlign w:val="center"/>
          </w:tcPr>
          <w:p w14:paraId="20C5BB3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60C0E06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360C1A6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6BEE46D9">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2BD808E4">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07D7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0E29456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5A011B6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23F6BF2C">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449AFAD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C468374">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675B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034E7D9F">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053A771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71889CB">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0969991F">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3B0979B">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1E3C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5D5B96D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28C8F524">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5891803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0089907F">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253A535F">
            <w:pPr>
              <w:adjustRightInd w:val="0"/>
              <w:snapToGrid w:val="0"/>
              <w:spacing w:line="600" w:lineRule="exact"/>
              <w:rPr>
                <w:rFonts w:hint="default" w:ascii="Times New Roman" w:hAnsi="Times New Roman" w:eastAsia="仿宋_GB2312" w:cs="Times New Roman"/>
                <w:color w:val="auto"/>
                <w:sz w:val="24"/>
                <w:szCs w:val="24"/>
                <w:highlight w:val="none"/>
              </w:rPr>
            </w:pPr>
          </w:p>
        </w:tc>
      </w:tr>
    </w:tbl>
    <w:p w14:paraId="682C645B">
      <w:pPr>
        <w:adjustRightInd w:val="0"/>
        <w:snapToGrid w:val="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t>说明：密封情况填写“完好”，未按第二章供应商须知6.1密封要求密封的响应文件，招募人有权拒绝接收。</w:t>
      </w:r>
    </w:p>
    <w:p w14:paraId="6D54BDD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招募人代表                              记录人</w:t>
      </w:r>
    </w:p>
    <w:p w14:paraId="6B9910F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附件2</w:t>
      </w:r>
    </w:p>
    <w:p w14:paraId="618ABED2">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3A2778ED">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问题澄清通知</w:t>
      </w:r>
    </w:p>
    <w:p w14:paraId="78C1A818">
      <w:pPr>
        <w:pStyle w:val="29"/>
        <w:rPr>
          <w:rFonts w:hint="default" w:ascii="Times New Roman" w:hAnsi="Times New Roman" w:cs="Times New Roman"/>
          <w:color w:val="auto"/>
          <w:highlight w:val="none"/>
        </w:rPr>
      </w:pPr>
    </w:p>
    <w:p w14:paraId="5B26ECDA">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（供应商名称）    </w:t>
      </w:r>
      <w:r>
        <w:rPr>
          <w:rFonts w:hint="default" w:ascii="Times New Roman" w:hAnsi="Times New Roman" w:eastAsia="仿宋_GB2312" w:cs="Times New Roman"/>
          <w:color w:val="auto"/>
          <w:sz w:val="28"/>
          <w:szCs w:val="28"/>
          <w:highlight w:val="none"/>
        </w:rPr>
        <w:t>：</w:t>
      </w:r>
    </w:p>
    <w:p w14:paraId="4A248236">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工程项目优质劳务供应商招募 </w:t>
      </w:r>
      <w:r>
        <w:rPr>
          <w:rFonts w:hint="default" w:ascii="Times New Roman" w:hAnsi="Times New Roman" w:eastAsia="仿宋_GB2312" w:cs="Times New Roman"/>
          <w:color w:val="auto"/>
          <w:sz w:val="28"/>
          <w:szCs w:val="28"/>
          <w:highlight w:val="none"/>
        </w:rPr>
        <w:t>评审小组，对你方的响应文件进行了仔细的审查，现需你方对下列问题以书面形式予以澄清：</w:t>
      </w:r>
    </w:p>
    <w:p w14:paraId="75F48E57">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p w14:paraId="1AD78F9D">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p w14:paraId="0C45FC97">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请将上述问题的澄清于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时前递交至</w:t>
      </w:r>
      <w:r>
        <w:rPr>
          <w:rFonts w:hint="default" w:ascii="Times New Roman" w:hAnsi="Times New Roman" w:eastAsia="仿宋_GB2312" w:cs="Times New Roman"/>
          <w:color w:val="auto"/>
          <w:sz w:val="28"/>
          <w:szCs w:val="28"/>
          <w:highlight w:val="none"/>
          <w:u w:val="single"/>
        </w:rPr>
        <w:t xml:space="preserve">（详细地址） </w:t>
      </w:r>
      <w:r>
        <w:rPr>
          <w:rFonts w:hint="default" w:ascii="Times New Roman" w:hAnsi="Times New Roman" w:eastAsia="仿宋_GB2312" w:cs="Times New Roman"/>
          <w:color w:val="auto"/>
          <w:sz w:val="28"/>
          <w:szCs w:val="28"/>
          <w:highlight w:val="none"/>
        </w:rPr>
        <w:t>； 采用电子文件方式的，应在</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时前将原件上传电子采购平台。</w:t>
      </w:r>
    </w:p>
    <w:p w14:paraId="0A5C4B3A">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553A947F">
      <w:pPr>
        <w:adjustRightInd w:val="0"/>
        <w:snapToGrid w:val="0"/>
        <w:spacing w:line="60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工程项目优质劳务供应商招募 </w:t>
      </w:r>
      <w:r>
        <w:rPr>
          <w:rFonts w:hint="default" w:ascii="Times New Roman" w:hAnsi="Times New Roman" w:eastAsia="仿宋_GB2312" w:cs="Times New Roman"/>
          <w:color w:val="auto"/>
          <w:sz w:val="28"/>
          <w:szCs w:val="28"/>
          <w:highlight w:val="none"/>
        </w:rPr>
        <w:t>评审小组</w:t>
      </w:r>
    </w:p>
    <w:p w14:paraId="2B284258">
      <w:pPr>
        <w:adjustRightInd w:val="0"/>
        <w:snapToGrid w:val="0"/>
        <w:spacing w:line="600" w:lineRule="exact"/>
        <w:ind w:firstLine="4760" w:firstLineChars="17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评审小组组长：</w:t>
      </w:r>
    </w:p>
    <w:p w14:paraId="5D0399D4">
      <w:pPr>
        <w:adjustRightInd w:val="0"/>
        <w:snapToGrid w:val="0"/>
        <w:spacing w:line="600" w:lineRule="exact"/>
        <w:ind w:firstLine="5871" w:firstLineChars="209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1313EC02">
      <w:pPr>
        <w:widowControl/>
        <w:jc w:val="left"/>
        <w:rPr>
          <w:rFonts w:hint="default" w:ascii="Times New Roman" w:hAnsi="Times New Roman" w:cs="Times New Roman" w:eastAsiaTheme="majorEastAsia"/>
          <w:b/>
          <w:color w:val="auto"/>
          <w:sz w:val="28"/>
          <w:szCs w:val="28"/>
          <w:highlight w:val="none"/>
        </w:rPr>
      </w:pPr>
    </w:p>
    <w:p w14:paraId="721B9AD8">
      <w:pPr>
        <w:widowControl/>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231AE34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附件3</w:t>
      </w:r>
    </w:p>
    <w:p w14:paraId="6A7E56C1">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2926AD25">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问题的澄清</w:t>
      </w:r>
    </w:p>
    <w:p w14:paraId="4A2CF87F">
      <w:pPr>
        <w:pStyle w:val="29"/>
        <w:rPr>
          <w:rFonts w:hint="default" w:ascii="Times New Roman" w:hAnsi="Times New Roman" w:cs="Times New Roman"/>
          <w:color w:val="auto"/>
          <w:highlight w:val="none"/>
        </w:rPr>
      </w:pPr>
    </w:p>
    <w:p w14:paraId="20A4DB41">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工程项目优质劳务供应商招募 </w:t>
      </w:r>
      <w:r>
        <w:rPr>
          <w:rFonts w:hint="default" w:ascii="Times New Roman" w:hAnsi="Times New Roman" w:eastAsia="仿宋_GB2312" w:cs="Times New Roman"/>
          <w:color w:val="auto"/>
          <w:sz w:val="28"/>
          <w:szCs w:val="28"/>
          <w:highlight w:val="none"/>
        </w:rPr>
        <w:t>评审小组：</w:t>
      </w:r>
    </w:p>
    <w:p w14:paraId="56B02DCD">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问题澄清通知（编号：）已收悉，现澄清如下：</w:t>
      </w:r>
    </w:p>
    <w:p w14:paraId="3F34D079">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p w14:paraId="3C3B1332">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p w14:paraId="591DCA6D">
      <w:pPr>
        <w:adjustRightInd w:val="0"/>
        <w:snapToGrid w:val="0"/>
        <w:spacing w:line="600" w:lineRule="exact"/>
        <w:ind w:firstLine="570"/>
        <w:jc w:val="left"/>
        <w:rPr>
          <w:rFonts w:hint="default" w:ascii="Times New Roman" w:hAnsi="Times New Roman" w:cs="Times New Roman" w:eastAsiaTheme="majorEastAsia"/>
          <w:b/>
          <w:color w:val="auto"/>
          <w:sz w:val="28"/>
          <w:szCs w:val="28"/>
          <w:highlight w:val="none"/>
        </w:rPr>
      </w:pPr>
    </w:p>
    <w:p w14:paraId="7C5B34E5">
      <w:pPr>
        <w:adjustRightInd w:val="0"/>
        <w:snapToGrid w:val="0"/>
        <w:spacing w:line="600" w:lineRule="exact"/>
        <w:ind w:firstLine="2520" w:firstLineChars="9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供应商：（公章）</w:t>
      </w:r>
    </w:p>
    <w:p w14:paraId="78C66398">
      <w:pPr>
        <w:adjustRightInd w:val="0"/>
        <w:snapToGrid w:val="0"/>
        <w:spacing w:line="600" w:lineRule="exact"/>
        <w:ind w:firstLine="2520" w:firstLineChars="9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法定代表人或委托代理人：（签字或盖章）</w:t>
      </w:r>
    </w:p>
    <w:p w14:paraId="2335E239">
      <w:pPr>
        <w:adjustRightInd w:val="0"/>
        <w:snapToGrid w:val="0"/>
        <w:spacing w:line="600" w:lineRule="exact"/>
        <w:ind w:firstLine="5451" w:firstLineChars="194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3AF339EE">
      <w:pPr>
        <w:adjustRightInd w:val="0"/>
        <w:snapToGrid w:val="0"/>
        <w:spacing w:line="600" w:lineRule="exact"/>
        <w:jc w:val="left"/>
        <w:rPr>
          <w:rFonts w:hint="default" w:ascii="Times New Roman" w:hAnsi="Times New Roman" w:eastAsia="仿宋_GB2312" w:cs="Times New Roman"/>
          <w:color w:val="auto"/>
          <w:sz w:val="28"/>
          <w:szCs w:val="28"/>
          <w:highlight w:val="none"/>
        </w:rPr>
      </w:pPr>
    </w:p>
    <w:p w14:paraId="4827C393">
      <w:pPr>
        <w:widowControl/>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45FE13C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附件4</w:t>
      </w:r>
    </w:p>
    <w:p w14:paraId="2569C47E">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585BE80D">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中选通知书</w:t>
      </w:r>
    </w:p>
    <w:p w14:paraId="296ECDF2">
      <w:pPr>
        <w:pStyle w:val="29"/>
        <w:rPr>
          <w:rFonts w:hint="default" w:ascii="Times New Roman" w:hAnsi="Times New Roman" w:cs="Times New Roman"/>
          <w:color w:val="auto"/>
          <w:highlight w:val="none"/>
        </w:rPr>
      </w:pPr>
    </w:p>
    <w:p w14:paraId="40673B8B">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（中选供应商名称）    </w:t>
      </w:r>
      <w:r>
        <w:rPr>
          <w:rFonts w:hint="default" w:ascii="Times New Roman" w:hAnsi="Times New Roman" w:eastAsia="仿宋_GB2312" w:cs="Times New Roman"/>
          <w:color w:val="auto"/>
          <w:sz w:val="28"/>
          <w:szCs w:val="28"/>
          <w:highlight w:val="none"/>
        </w:rPr>
        <w:t>：</w:t>
      </w:r>
    </w:p>
    <w:p w14:paraId="452FB890">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你方递交的响应文件已被我方接受，你方已被确认为我公司</w:t>
      </w:r>
      <w:r>
        <w:rPr>
          <w:rFonts w:hint="default" w:ascii="Times New Roman" w:hAnsi="Times New Roman" w:eastAsia="仿宋_GB2312" w:cs="Times New Roman"/>
          <w:color w:val="auto"/>
          <w:sz w:val="28"/>
          <w:szCs w:val="28"/>
          <w:highlight w:val="none"/>
          <w:u w:val="single"/>
        </w:rPr>
        <w:t xml:space="preserve"> 工程项目优质劳务供应商采购对象 </w:t>
      </w:r>
      <w:r>
        <w:rPr>
          <w:rFonts w:hint="default" w:ascii="Times New Roman" w:hAnsi="Times New Roman" w:eastAsia="仿宋_GB2312" w:cs="Times New Roman"/>
          <w:color w:val="auto"/>
          <w:sz w:val="28"/>
          <w:szCs w:val="28"/>
          <w:highlight w:val="none"/>
        </w:rPr>
        <w:t>。</w:t>
      </w:r>
    </w:p>
    <w:p w14:paraId="1633F43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请你方在接到本通知书后的</w:t>
      </w:r>
      <w:r>
        <w:rPr>
          <w:rFonts w:hint="eastAsia"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日内到</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与我方签订</w:t>
      </w:r>
      <w:r>
        <w:rPr>
          <w:rFonts w:hint="eastAsia" w:ascii="Times New Roman" w:hAnsi="Times New Roman" w:eastAsia="仿宋_GB2312" w:cs="Times New Roman"/>
          <w:color w:val="auto"/>
          <w:sz w:val="28"/>
          <w:szCs w:val="28"/>
          <w:highlight w:val="none"/>
          <w:lang w:val="en-US" w:eastAsia="zh-CN"/>
        </w:rPr>
        <w:t>协议</w:t>
      </w:r>
      <w:r>
        <w:rPr>
          <w:rFonts w:hint="default" w:ascii="Times New Roman" w:hAnsi="Times New Roman" w:eastAsia="仿宋_GB2312" w:cs="Times New Roman"/>
          <w:color w:val="auto"/>
          <w:sz w:val="28"/>
          <w:szCs w:val="28"/>
          <w:highlight w:val="none"/>
        </w:rPr>
        <w:t>，逾期视为自动放弃中选资格。</w:t>
      </w:r>
    </w:p>
    <w:p w14:paraId="1EACDD4F">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767F750D">
      <w:pPr>
        <w:adjustRightInd w:val="0"/>
        <w:snapToGrid w:val="0"/>
        <w:spacing w:line="600" w:lineRule="exact"/>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招募人：</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rPr>
        <w:t>（公章）</w:t>
      </w:r>
    </w:p>
    <w:p w14:paraId="6B557F84">
      <w:pPr>
        <w:adjustRightInd w:val="0"/>
        <w:snapToGrid w:val="0"/>
        <w:spacing w:line="600" w:lineRule="exact"/>
        <w:ind w:firstLine="5451" w:firstLineChars="194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67A745C5">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723123F6">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6C72788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2344E460">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2A4FCCB9">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014E63A7">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5A9C5756">
      <w:pPr>
        <w:widowControl/>
        <w:jc w:val="left"/>
        <w:rPr>
          <w:rFonts w:hint="default" w:ascii="Times New Roman" w:hAnsi="Times New Roman" w:eastAsia="方正小标宋简体" w:cs="Times New Roman"/>
          <w:bCs/>
          <w:color w:val="auto"/>
          <w:sz w:val="36"/>
          <w:szCs w:val="32"/>
          <w:highlight w:val="none"/>
        </w:rPr>
      </w:pPr>
      <w:r>
        <w:rPr>
          <w:rFonts w:hint="default" w:ascii="Times New Roman" w:hAnsi="Times New Roman" w:cs="Times New Roman"/>
          <w:color w:val="auto"/>
          <w:highlight w:val="none"/>
        </w:rPr>
        <w:br w:type="page"/>
      </w:r>
    </w:p>
    <w:p w14:paraId="76D640DE">
      <w:pPr>
        <w:pStyle w:val="4"/>
        <w:rPr>
          <w:rFonts w:hint="default" w:ascii="Times New Roman" w:hAnsi="Times New Roman" w:cs="Times New Roman"/>
          <w:color w:val="auto"/>
          <w:highlight w:val="none"/>
        </w:rPr>
      </w:pPr>
      <w:bookmarkStart w:id="7" w:name="_Toc146527421"/>
      <w:r>
        <w:rPr>
          <w:rFonts w:hint="default" w:ascii="Times New Roman" w:hAnsi="Times New Roman" w:cs="Times New Roman"/>
          <w:color w:val="auto"/>
          <w:highlight w:val="none"/>
        </w:rPr>
        <w:t>第三章</w:t>
      </w:r>
      <w:bookmarkEnd w:id="7"/>
    </w:p>
    <w:p w14:paraId="1434894A">
      <w:pPr>
        <w:pStyle w:val="4"/>
        <w:rPr>
          <w:rFonts w:hint="default" w:ascii="Times New Roman" w:hAnsi="Times New Roman" w:cs="Times New Roman"/>
          <w:color w:val="auto"/>
          <w:highlight w:val="none"/>
        </w:rPr>
      </w:pPr>
      <w:bookmarkStart w:id="8" w:name="_Toc146527422"/>
      <w:bookmarkStart w:id="9" w:name="_Toc88209934"/>
      <w:bookmarkStart w:id="10" w:name="_Toc87616371"/>
      <w:r>
        <w:rPr>
          <w:rFonts w:hint="default" w:ascii="Times New Roman" w:hAnsi="Times New Roman" w:cs="Times New Roman"/>
          <w:color w:val="auto"/>
          <w:highlight w:val="none"/>
        </w:rPr>
        <w:t>招募方法</w:t>
      </w:r>
      <w:bookmarkEnd w:id="8"/>
      <w:bookmarkEnd w:id="9"/>
      <w:bookmarkEnd w:id="10"/>
    </w:p>
    <w:p w14:paraId="08653787">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公开招募</w:t>
      </w:r>
    </w:p>
    <w:tbl>
      <w:tblPr>
        <w:tblStyle w:val="17"/>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174"/>
      </w:tblGrid>
      <w:tr w14:paraId="53FC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959" w:type="dxa"/>
            <w:vAlign w:val="center"/>
          </w:tcPr>
          <w:p w14:paraId="66F3FFA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1.招募准备</w:t>
            </w:r>
          </w:p>
        </w:tc>
        <w:tc>
          <w:tcPr>
            <w:tcW w:w="8174" w:type="dxa"/>
            <w:vAlign w:val="center"/>
          </w:tcPr>
          <w:p w14:paraId="62F21338">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1.1 </w:t>
            </w:r>
            <w:r>
              <w:rPr>
                <w:rFonts w:hint="default" w:ascii="Times New Roman" w:hAnsi="Times New Roman" w:eastAsia="仿宋_GB2312" w:cs="Times New Roman"/>
                <w:b/>
                <w:bCs/>
                <w:color w:val="auto"/>
                <w:sz w:val="24"/>
                <w:szCs w:val="24"/>
                <w:highlight w:val="none"/>
              </w:rPr>
              <w:t>供应商提交响应文件截止时间为 202</w:t>
            </w:r>
            <w:r>
              <w:rPr>
                <w:rFonts w:hint="eastAsia" w:ascii="Times New Roman" w:hAnsi="Times New Roman" w:eastAsia="仿宋_GB2312" w:cs="Times New Roman"/>
                <w:b/>
                <w:bCs/>
                <w:color w:val="auto"/>
                <w:sz w:val="24"/>
                <w:szCs w:val="24"/>
                <w:highlight w:val="none"/>
                <w:lang w:val="en-US" w:eastAsia="zh-CN"/>
              </w:rPr>
              <w:t>5</w:t>
            </w:r>
            <w:r>
              <w:rPr>
                <w:rFonts w:hint="default" w:ascii="Times New Roman" w:hAnsi="Times New Roman" w:eastAsia="仿宋_GB2312" w:cs="Times New Roman"/>
                <w:b/>
                <w:bCs/>
                <w:color w:val="auto"/>
                <w:sz w:val="24"/>
                <w:szCs w:val="24"/>
                <w:highlight w:val="none"/>
              </w:rPr>
              <w:t>年</w:t>
            </w: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t>月</w:t>
            </w:r>
            <w:r>
              <w:rPr>
                <w:rFonts w:hint="eastAsia" w:ascii="Times New Roman" w:hAnsi="Times New Roman" w:eastAsia="仿宋_GB2312" w:cs="Times New Roman"/>
                <w:b/>
                <w:bCs/>
                <w:color w:val="auto"/>
                <w:sz w:val="24"/>
                <w:szCs w:val="24"/>
                <w:highlight w:val="none"/>
                <w:lang w:val="en-US" w:eastAsia="zh-CN"/>
              </w:rPr>
              <w:t>22</w:t>
            </w:r>
            <w:r>
              <w:rPr>
                <w:rFonts w:hint="default" w:ascii="Times New Roman" w:hAnsi="Times New Roman" w:eastAsia="仿宋_GB2312" w:cs="Times New Roman"/>
                <w:b/>
                <w:bCs/>
                <w:color w:val="auto"/>
                <w:sz w:val="24"/>
                <w:szCs w:val="24"/>
                <w:highlight w:val="none"/>
              </w:rPr>
              <w:t>日</w:t>
            </w:r>
            <w:r>
              <w:rPr>
                <w:rFonts w:hint="eastAsia" w:ascii="Times New Roman" w:hAnsi="Times New Roman" w:eastAsia="仿宋_GB2312" w:cs="Times New Roman"/>
                <w:b/>
                <w:bCs/>
                <w:color w:val="auto"/>
                <w:sz w:val="24"/>
                <w:szCs w:val="24"/>
                <w:highlight w:val="none"/>
                <w:lang w:val="en-US" w:eastAsia="zh-CN"/>
              </w:rPr>
              <w:t>15</w:t>
            </w:r>
            <w:r>
              <w:rPr>
                <w:rFonts w:hint="default" w:ascii="Times New Roman" w:hAnsi="Times New Roman" w:eastAsia="仿宋_GB2312" w:cs="Times New Roman"/>
                <w:b/>
                <w:bCs/>
                <w:color w:val="auto"/>
                <w:sz w:val="24"/>
                <w:szCs w:val="24"/>
                <w:highlight w:val="none"/>
              </w:rPr>
              <w:t>时00分</w:t>
            </w:r>
          </w:p>
          <w:p w14:paraId="09D30D93">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 在招募文件约定的时间、地点，供应商应向招募人提交响应文件；响应文件按照招募文件第二章供应商须知的要求密封，按照规定提交</w:t>
            </w:r>
          </w:p>
          <w:p w14:paraId="2EB4315C">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 资格审查执行第二章供应商须知的规定</w:t>
            </w:r>
          </w:p>
          <w:p w14:paraId="4FF4A840">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 响应文件提交截止后，响应供应商不足</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家，或通过初步评审的供应商不足</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家的，招募活动可继续进行，也可重新组织招募</w:t>
            </w:r>
          </w:p>
        </w:tc>
      </w:tr>
      <w:tr w14:paraId="2B11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59" w:type="dxa"/>
            <w:vAlign w:val="center"/>
          </w:tcPr>
          <w:p w14:paraId="79A45B4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2.评审规则</w:t>
            </w:r>
          </w:p>
        </w:tc>
        <w:tc>
          <w:tcPr>
            <w:tcW w:w="8174" w:type="dxa"/>
            <w:vAlign w:val="center"/>
          </w:tcPr>
          <w:p w14:paraId="013824C7">
            <w:pPr>
              <w:adjustRightInd w:val="0"/>
              <w:snapToGrid w:val="0"/>
              <w:ind w:left="458" w:hanging="458" w:hangingChars="191"/>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2.1评审地址：</w:t>
            </w:r>
            <w:r>
              <w:rPr>
                <w:rFonts w:hint="default" w:ascii="Times New Roman" w:hAnsi="Times New Roman" w:eastAsia="仿宋_GB2312" w:cs="Times New Roman"/>
                <w:color w:val="auto"/>
                <w:sz w:val="24"/>
                <w:szCs w:val="24"/>
                <w:highlight w:val="none"/>
                <w:u w:val="single"/>
              </w:rPr>
              <w:t xml:space="preserve">广州市越秀区大沙头路3号  </w:t>
            </w:r>
          </w:p>
          <w:p w14:paraId="11183DBC">
            <w:pPr>
              <w:adjustRightInd w:val="0"/>
              <w:snapToGrid w:val="0"/>
              <w:rPr>
                <w:rFonts w:hint="default" w:ascii="Times New Roman" w:hAnsi="Times New Roman" w:eastAsia="仿宋_GB2312" w:cs="Times New Roman"/>
                <w:color w:val="auto"/>
                <w:sz w:val="24"/>
                <w:szCs w:val="24"/>
                <w:highlight w:val="none"/>
                <w:u w:val="single"/>
              </w:rPr>
            </w:pPr>
            <w:r>
              <w:rPr>
                <w:rFonts w:hint="default" w:ascii="Times New Roman" w:hAnsi="Times New Roman" w:eastAsia="仿宋_GB2312" w:cs="Times New Roman"/>
                <w:color w:val="auto"/>
                <w:sz w:val="24"/>
                <w:szCs w:val="24"/>
                <w:highlight w:val="none"/>
              </w:rPr>
              <w:t>2.2评审开始时间（同响应文件截止时间）</w:t>
            </w:r>
            <w:r>
              <w:rPr>
                <w:rFonts w:hint="default" w:ascii="Times New Roman" w:hAnsi="Times New Roman" w:eastAsia="仿宋_GB2312" w:cs="Times New Roman"/>
                <w:color w:val="auto"/>
                <w:sz w:val="24"/>
                <w:szCs w:val="24"/>
                <w:highlight w:val="none"/>
                <w:u w:val="single"/>
              </w:rPr>
              <w:t>（北京时间）</w:t>
            </w:r>
          </w:p>
          <w:p w14:paraId="31583FEC">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2.3供应商依据招募文件规定的时间和地点递交响应文件</w:t>
            </w:r>
          </w:p>
        </w:tc>
      </w:tr>
      <w:tr w14:paraId="489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959" w:type="dxa"/>
            <w:vAlign w:val="center"/>
          </w:tcPr>
          <w:p w14:paraId="54A79ED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3.中选规则</w:t>
            </w:r>
          </w:p>
        </w:tc>
        <w:tc>
          <w:tcPr>
            <w:tcW w:w="8174" w:type="dxa"/>
            <w:vAlign w:val="center"/>
          </w:tcPr>
          <w:p w14:paraId="152D184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评审小组按照招募文件确定的评审办法对供应商进行综合评分</w:t>
            </w:r>
          </w:p>
          <w:p w14:paraId="49438283">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3.1当通过初步评审的供应商大于等于3家，且小于等于</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家时，取所有通过初步评审的供应商确定为中选供应商。</w:t>
            </w:r>
          </w:p>
          <w:p w14:paraId="3D40D1BD">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3.2当通过资格审查的申请人大于</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家时，则按综合评分得分从高到低排序选取</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家确定为中选供应商。</w:t>
            </w:r>
          </w:p>
          <w:p w14:paraId="2D05A78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3.3若供应商得分相同的，则名次并列，占用名额；若因并列名次的供应商数量过多，导致超出中选供应商上限，则以详细评审商务部分得分高的排前；若详细评审商务部分也相同的，若详细评审商务部分也相同的，则按提交《响应意向回执》时间先后确定中选供应商。</w:t>
            </w:r>
          </w:p>
          <w:p w14:paraId="080023A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3.4当通过初步评审的供应商数量少于3家，则重新组织招募活动。</w:t>
            </w:r>
          </w:p>
        </w:tc>
      </w:tr>
      <w:tr w14:paraId="0DBE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14:paraId="3D914F5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4.中选结果公告</w:t>
            </w:r>
          </w:p>
        </w:tc>
        <w:tc>
          <w:tcPr>
            <w:tcW w:w="8174" w:type="dxa"/>
            <w:vAlign w:val="center"/>
          </w:tcPr>
          <w:p w14:paraId="67911595">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w:t>
            </w:r>
            <w:r>
              <w:rPr>
                <w:rFonts w:hint="default" w:ascii="Times New Roman" w:hAnsi="Times New Roman" w:eastAsia="仿宋_GB2312" w:cs="Times New Roman"/>
                <w:color w:val="auto"/>
                <w:sz w:val="24"/>
                <w:szCs w:val="24"/>
                <w:highlight w:val="none"/>
                <w:u w:val="single"/>
              </w:rPr>
              <w:t xml:space="preserve"> 广州国企阳光采购信息发布 </w:t>
            </w:r>
            <w:r>
              <w:rPr>
                <w:rFonts w:hint="default" w:ascii="Times New Roman" w:hAnsi="Times New Roman" w:eastAsia="仿宋_GB2312" w:cs="Times New Roman"/>
                <w:color w:val="auto"/>
                <w:sz w:val="24"/>
                <w:szCs w:val="24"/>
                <w:highlight w:val="none"/>
              </w:rPr>
              <w:t>平台公告中选供应商名单</w:t>
            </w:r>
          </w:p>
        </w:tc>
      </w:tr>
      <w:tr w14:paraId="181D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14:paraId="5C1D1A7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5.中选通知书</w:t>
            </w:r>
          </w:p>
        </w:tc>
        <w:tc>
          <w:tcPr>
            <w:tcW w:w="8174" w:type="dxa"/>
            <w:vAlign w:val="center"/>
          </w:tcPr>
          <w:p w14:paraId="66C2D7BD">
            <w:pPr>
              <w:adjustRightInd w:val="0"/>
              <w:snapToGrid w:val="0"/>
              <w:ind w:left="1" w:firstLine="2"/>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招募人应在确定中选供应商后及时向其发出中选通知书。</w:t>
            </w:r>
          </w:p>
        </w:tc>
      </w:tr>
      <w:tr w14:paraId="4EB2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vAlign w:val="center"/>
          </w:tcPr>
          <w:p w14:paraId="33967620">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6.签订合同</w:t>
            </w:r>
          </w:p>
        </w:tc>
        <w:tc>
          <w:tcPr>
            <w:tcW w:w="8174" w:type="dxa"/>
            <w:vAlign w:val="center"/>
          </w:tcPr>
          <w:p w14:paraId="26786252">
            <w:pPr>
              <w:adjustRightInd w:val="0"/>
              <w:snapToGrid w:val="0"/>
              <w:ind w:left="1" w:firstLine="2"/>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招募人在发出中选通知书后 </w:t>
            </w:r>
            <w:r>
              <w:rPr>
                <w:rFonts w:hint="eastAsia" w:ascii="Times New Roman" w:hAnsi="Times New Roman" w:eastAsia="仿宋_GB2312" w:cs="Times New Roman"/>
                <w:color w:val="auto"/>
                <w:sz w:val="24"/>
                <w:szCs w:val="24"/>
                <w:highlight w:val="none"/>
                <w:u w:val="single"/>
                <w:lang w:val="en-US" w:eastAsia="zh-CN"/>
              </w:rPr>
              <w:t>30</w:t>
            </w:r>
            <w:r>
              <w:rPr>
                <w:rFonts w:hint="default" w:ascii="Times New Roman" w:hAnsi="Times New Roman" w:eastAsia="仿宋_GB2312" w:cs="Times New Roman"/>
                <w:color w:val="auto"/>
                <w:sz w:val="24"/>
                <w:szCs w:val="24"/>
                <w:highlight w:val="none"/>
              </w:rPr>
              <w:t>日内同中选供应商签订书面框架协议</w:t>
            </w:r>
          </w:p>
        </w:tc>
      </w:tr>
    </w:tbl>
    <w:p w14:paraId="09461707">
      <w:pPr>
        <w:widowControl/>
        <w:jc w:val="left"/>
        <w:rPr>
          <w:rFonts w:hint="default" w:ascii="Times New Roman" w:hAnsi="Times New Roman" w:eastAsia="方正小标宋简体" w:cs="Times New Roman"/>
          <w:bCs/>
          <w:color w:val="auto"/>
          <w:kern w:val="44"/>
          <w:sz w:val="44"/>
          <w:szCs w:val="44"/>
          <w:highlight w:val="none"/>
        </w:rPr>
      </w:pPr>
    </w:p>
    <w:p w14:paraId="3BA7395B">
      <w:pPr>
        <w:pStyle w:val="3"/>
        <w:rPr>
          <w:rFonts w:hint="default" w:ascii="Times New Roman" w:hAnsi="Times New Roman" w:cs="Times New Roman"/>
          <w:color w:val="auto"/>
          <w:highlight w:val="none"/>
        </w:rPr>
      </w:pPr>
      <w:bookmarkStart w:id="11" w:name="_Toc146527423"/>
      <w:r>
        <w:rPr>
          <w:rFonts w:hint="default" w:ascii="Times New Roman" w:hAnsi="Times New Roman" w:cs="Times New Roman"/>
          <w:color w:val="auto"/>
          <w:highlight w:val="none"/>
        </w:rPr>
        <w:t>第四章</w:t>
      </w:r>
      <w:bookmarkEnd w:id="11"/>
    </w:p>
    <w:p w14:paraId="5D607CD3">
      <w:pPr>
        <w:pStyle w:val="3"/>
        <w:rPr>
          <w:rFonts w:hint="default" w:ascii="Times New Roman" w:hAnsi="Times New Roman" w:cs="Times New Roman"/>
          <w:color w:val="auto"/>
          <w:highlight w:val="none"/>
        </w:rPr>
      </w:pPr>
      <w:bookmarkStart w:id="12" w:name="_Toc88209941"/>
      <w:bookmarkStart w:id="13" w:name="_Toc146527424"/>
      <w:bookmarkStart w:id="14" w:name="_Toc87616378"/>
      <w:r>
        <w:rPr>
          <w:rFonts w:hint="default" w:ascii="Times New Roman" w:hAnsi="Times New Roman" w:cs="Times New Roman"/>
          <w:color w:val="auto"/>
          <w:highlight w:val="none"/>
        </w:rPr>
        <w:t>评审办法</w:t>
      </w:r>
      <w:bookmarkEnd w:id="12"/>
      <w:bookmarkEnd w:id="13"/>
      <w:bookmarkEnd w:id="14"/>
    </w:p>
    <w:p w14:paraId="2137AB4D">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1.评审方法</w:t>
      </w:r>
    </w:p>
    <w:p w14:paraId="17A845DF">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本次评审采用综合评分法。</w:t>
      </w:r>
    </w:p>
    <w:p w14:paraId="64EDF3E1">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招募人可对招募文件中商务和技术条款设置带★号条款，带★号条款为实质性条款，供应商未实质性响应其中任一条款，其响应文件都将被否决。</w:t>
      </w:r>
    </w:p>
    <w:p w14:paraId="336297C3">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2.评审程序</w:t>
      </w:r>
    </w:p>
    <w:p w14:paraId="21A245D9">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初步评审</w:t>
      </w:r>
    </w:p>
    <w:p w14:paraId="219470F2">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表4-1                      初步评审标准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4734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vAlign w:val="center"/>
          </w:tcPr>
          <w:p w14:paraId="35D205E0">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评审环节</w:t>
            </w:r>
          </w:p>
        </w:tc>
        <w:tc>
          <w:tcPr>
            <w:tcW w:w="2127" w:type="dxa"/>
            <w:vAlign w:val="center"/>
          </w:tcPr>
          <w:p w14:paraId="4F186153">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5528" w:type="dxa"/>
            <w:vAlign w:val="center"/>
          </w:tcPr>
          <w:p w14:paraId="7C3DEFA1">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评审标准</w:t>
            </w:r>
          </w:p>
        </w:tc>
      </w:tr>
      <w:tr w14:paraId="46E8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restart"/>
            <w:vAlign w:val="center"/>
          </w:tcPr>
          <w:p w14:paraId="33C7F1A6">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形式评审</w:t>
            </w:r>
          </w:p>
        </w:tc>
        <w:tc>
          <w:tcPr>
            <w:tcW w:w="2127" w:type="dxa"/>
            <w:vAlign w:val="center"/>
          </w:tcPr>
          <w:p w14:paraId="51C15893">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供应商名称</w:t>
            </w:r>
          </w:p>
        </w:tc>
        <w:tc>
          <w:tcPr>
            <w:tcW w:w="5528" w:type="dxa"/>
            <w:vAlign w:val="center"/>
          </w:tcPr>
          <w:p w14:paraId="233198F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与营业执照（事业单位法人证书）、资质证书等证明性证书一致</w:t>
            </w:r>
          </w:p>
        </w:tc>
      </w:tr>
      <w:tr w14:paraId="6FD7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14:paraId="4FA53E29">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2FB32971">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响应意向回执</w:t>
            </w:r>
          </w:p>
        </w:tc>
        <w:tc>
          <w:tcPr>
            <w:tcW w:w="5528" w:type="dxa"/>
            <w:vAlign w:val="center"/>
          </w:tcPr>
          <w:p w14:paraId="253F993F">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有响应意向回执（加盖公章）</w:t>
            </w:r>
          </w:p>
        </w:tc>
      </w:tr>
      <w:tr w14:paraId="0E9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14:paraId="2C972328">
            <w:pPr>
              <w:adjustRightInd w:val="0"/>
              <w:snapToGrid w:val="0"/>
              <w:jc w:val="center"/>
              <w:rPr>
                <w:rFonts w:hint="default" w:ascii="Times New Roman" w:hAnsi="Times New Roman" w:cs="Times New Roman"/>
                <w:color w:val="auto"/>
                <w:sz w:val="24"/>
                <w:szCs w:val="24"/>
                <w:highlight w:val="none"/>
              </w:rPr>
            </w:pPr>
          </w:p>
        </w:tc>
        <w:tc>
          <w:tcPr>
            <w:tcW w:w="2127" w:type="dxa"/>
            <w:vAlign w:val="center"/>
          </w:tcPr>
          <w:p w14:paraId="2BE80AE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★响应函签字盖章</w:t>
            </w:r>
          </w:p>
        </w:tc>
        <w:tc>
          <w:tcPr>
            <w:tcW w:w="5528" w:type="dxa"/>
            <w:vAlign w:val="center"/>
          </w:tcPr>
          <w:p w14:paraId="254314AA">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有响应函，有法定代表人或其委托代理人签字并加盖单位章</w:t>
            </w:r>
          </w:p>
        </w:tc>
      </w:tr>
      <w:tr w14:paraId="4F80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6" w:type="dxa"/>
            <w:vMerge w:val="continue"/>
            <w:vAlign w:val="center"/>
          </w:tcPr>
          <w:p w14:paraId="35D0464F">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77B76C1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★法定代表人授权委托</w:t>
            </w:r>
          </w:p>
        </w:tc>
        <w:tc>
          <w:tcPr>
            <w:tcW w:w="5528" w:type="dxa"/>
            <w:vAlign w:val="center"/>
          </w:tcPr>
          <w:p w14:paraId="11259329">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有授权书，授权书有法定代表人签字或盖章及其委托代理人签字并加盖单位公章</w:t>
            </w:r>
          </w:p>
        </w:tc>
      </w:tr>
      <w:tr w14:paraId="521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Merge w:val="restart"/>
            <w:vAlign w:val="center"/>
          </w:tcPr>
          <w:p w14:paraId="60D9E5F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资格评审</w:t>
            </w:r>
          </w:p>
        </w:tc>
        <w:tc>
          <w:tcPr>
            <w:tcW w:w="2127" w:type="dxa"/>
            <w:vAlign w:val="center"/>
          </w:tcPr>
          <w:p w14:paraId="71B81E1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★营业执照</w:t>
            </w:r>
          </w:p>
        </w:tc>
        <w:tc>
          <w:tcPr>
            <w:tcW w:w="5528" w:type="dxa"/>
            <w:vAlign w:val="center"/>
          </w:tcPr>
          <w:p w14:paraId="41CC6176">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有营业执照</w:t>
            </w:r>
          </w:p>
        </w:tc>
      </w:tr>
      <w:tr w14:paraId="637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Merge w:val="continue"/>
            <w:vAlign w:val="center"/>
          </w:tcPr>
          <w:p w14:paraId="36CF0B02">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7384C186">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★资质证书</w:t>
            </w:r>
          </w:p>
        </w:tc>
        <w:tc>
          <w:tcPr>
            <w:tcW w:w="5528" w:type="dxa"/>
            <w:vAlign w:val="center"/>
          </w:tcPr>
          <w:p w14:paraId="069BE6A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有资质证书</w:t>
            </w:r>
          </w:p>
        </w:tc>
      </w:tr>
      <w:tr w14:paraId="2C27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Merge w:val="continue"/>
            <w:vAlign w:val="center"/>
          </w:tcPr>
          <w:p w14:paraId="61E0A8C5">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1DDF629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4"/>
                <w:szCs w:val="24"/>
                <w:highlight w:val="none"/>
              </w:rPr>
              <w:t>安全生产许可证</w:t>
            </w:r>
          </w:p>
        </w:tc>
        <w:tc>
          <w:tcPr>
            <w:tcW w:w="5528" w:type="dxa"/>
            <w:vAlign w:val="center"/>
          </w:tcPr>
          <w:p w14:paraId="0FC187DC">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有安全生产许可证</w:t>
            </w:r>
          </w:p>
        </w:tc>
      </w:tr>
      <w:tr w14:paraId="37E5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14:paraId="1690C537">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7FF1E7C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信誉情况证明材料</w:t>
            </w:r>
          </w:p>
        </w:tc>
        <w:tc>
          <w:tcPr>
            <w:tcW w:w="5528" w:type="dxa"/>
            <w:vAlign w:val="center"/>
          </w:tcPr>
          <w:p w14:paraId="6FEDECFB">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按招募文件第二章“供应商须知”第1.7条提交证明材料</w:t>
            </w:r>
          </w:p>
        </w:tc>
      </w:tr>
      <w:tr w14:paraId="48C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6" w:type="dxa"/>
            <w:vMerge w:val="restart"/>
            <w:vAlign w:val="center"/>
          </w:tcPr>
          <w:p w14:paraId="2FB4B5E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响应性</w:t>
            </w:r>
          </w:p>
          <w:p w14:paraId="032FA69F">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w:t>
            </w:r>
          </w:p>
        </w:tc>
        <w:tc>
          <w:tcPr>
            <w:tcW w:w="2127" w:type="dxa"/>
            <w:vAlign w:val="center"/>
          </w:tcPr>
          <w:p w14:paraId="45958AE6">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响应文件格式</w:t>
            </w:r>
          </w:p>
        </w:tc>
        <w:tc>
          <w:tcPr>
            <w:tcW w:w="5528" w:type="dxa"/>
            <w:vAlign w:val="center"/>
          </w:tcPr>
          <w:p w14:paraId="11E715A7">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符合招募文件“响应文件格式”要求</w:t>
            </w:r>
          </w:p>
        </w:tc>
      </w:tr>
      <w:tr w14:paraId="7D18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56" w:type="dxa"/>
            <w:vMerge w:val="continue"/>
            <w:vAlign w:val="center"/>
          </w:tcPr>
          <w:p w14:paraId="5ABDA38A">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5962F26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响应文件有效期</w:t>
            </w:r>
          </w:p>
        </w:tc>
        <w:tc>
          <w:tcPr>
            <w:tcW w:w="5528" w:type="dxa"/>
            <w:vAlign w:val="center"/>
          </w:tcPr>
          <w:p w14:paraId="53A1F35E">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满足招募文件的规定</w:t>
            </w:r>
          </w:p>
        </w:tc>
      </w:tr>
      <w:tr w14:paraId="3358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56" w:type="dxa"/>
            <w:vMerge w:val="continue"/>
            <w:vAlign w:val="center"/>
          </w:tcPr>
          <w:p w14:paraId="1E6D9BE6">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6643371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响应保证金</w:t>
            </w:r>
          </w:p>
        </w:tc>
        <w:tc>
          <w:tcPr>
            <w:tcW w:w="5528" w:type="dxa"/>
            <w:vAlign w:val="center"/>
          </w:tcPr>
          <w:p w14:paraId="7EB05A19">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满足招募文件的规定</w:t>
            </w:r>
          </w:p>
        </w:tc>
      </w:tr>
      <w:tr w14:paraId="12F9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56" w:type="dxa"/>
            <w:vMerge w:val="continue"/>
            <w:vAlign w:val="center"/>
          </w:tcPr>
          <w:p w14:paraId="546E826D">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676810C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5528" w:type="dxa"/>
            <w:vAlign w:val="center"/>
          </w:tcPr>
          <w:p w14:paraId="47863F4B">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无招募文件规定的其他无效响应内容</w:t>
            </w:r>
          </w:p>
        </w:tc>
      </w:tr>
    </w:tbl>
    <w:p w14:paraId="123D626D">
      <w:pPr>
        <w:adjustRightInd w:val="0"/>
        <w:snapToGrid w:val="0"/>
        <w:spacing w:line="400" w:lineRule="exact"/>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说明：初步评审活动依照形式评审、资格评审、响应性评审顺序进行。</w:t>
      </w:r>
    </w:p>
    <w:p w14:paraId="6A8AEBD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2.2详细评审</w:t>
      </w:r>
    </w:p>
    <w:p w14:paraId="593D06C5">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对通过初步评审的响应文件进行详细评审。详细评审包括商务评审和技术评审。</w:t>
      </w:r>
    </w:p>
    <w:p w14:paraId="5AEEC841">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表4-2                      商务评审因素（</w:t>
      </w:r>
      <w:r>
        <w:rPr>
          <w:rFonts w:hint="default" w:ascii="Times New Roman" w:hAnsi="Times New Roman" w:eastAsia="仿宋_GB2312" w:cs="Times New Roman"/>
          <w:color w:val="auto"/>
          <w:sz w:val="28"/>
          <w:szCs w:val="28"/>
          <w:highlight w:val="none"/>
          <w:u w:val="single"/>
        </w:rPr>
        <w:t>60</w:t>
      </w:r>
      <w:r>
        <w:rPr>
          <w:rFonts w:hint="default" w:ascii="Times New Roman" w:hAnsi="Times New Roman" w:eastAsia="仿宋_GB2312" w:cs="Times New Roman"/>
          <w:color w:val="auto"/>
          <w:sz w:val="28"/>
          <w:szCs w:val="28"/>
          <w:highlight w:val="none"/>
        </w:rPr>
        <w:t>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6753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817" w:type="dxa"/>
            <w:vAlign w:val="center"/>
          </w:tcPr>
          <w:p w14:paraId="11519D7F">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vAlign w:val="center"/>
          </w:tcPr>
          <w:p w14:paraId="150025B6">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6379" w:type="dxa"/>
            <w:vAlign w:val="center"/>
          </w:tcPr>
          <w:p w14:paraId="44E92AB9">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评分细则</w:t>
            </w:r>
          </w:p>
        </w:tc>
      </w:tr>
      <w:tr w14:paraId="32DD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17" w:type="dxa"/>
            <w:vAlign w:val="center"/>
          </w:tcPr>
          <w:p w14:paraId="26080C27">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1</w:t>
            </w:r>
          </w:p>
        </w:tc>
        <w:tc>
          <w:tcPr>
            <w:tcW w:w="1701" w:type="dxa"/>
            <w:vAlign w:val="center"/>
          </w:tcPr>
          <w:p w14:paraId="306EB99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项目业绩 （20分）</w:t>
            </w:r>
          </w:p>
        </w:tc>
        <w:tc>
          <w:tcPr>
            <w:tcW w:w="6379" w:type="dxa"/>
            <w:vAlign w:val="center"/>
          </w:tcPr>
          <w:p w14:paraId="13C75BAC">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年1月1日以来承接过的建筑或市政工程劳务施工业绩：</w:t>
            </w:r>
          </w:p>
          <w:p w14:paraId="24745DCB">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 单项合同金额200万元及以上的，每提供1项得5分；</w:t>
            </w:r>
          </w:p>
          <w:p w14:paraId="061655C7">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2.单项合同金额200万元以下的，每提供1项得</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w:t>
            </w:r>
          </w:p>
          <w:p w14:paraId="6B612D75">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注：本项累计最多得20分，需提供合同关键页（含签订合同双方的单位名称、合同项目名称、合同金额、签订合同双方的落款盖章、签订日期的关键页）并加盖公章，否则无效。</w:t>
            </w:r>
          </w:p>
        </w:tc>
      </w:tr>
      <w:tr w14:paraId="5934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17" w:type="dxa"/>
            <w:vAlign w:val="center"/>
          </w:tcPr>
          <w:p w14:paraId="7B9C2C16">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2</w:t>
            </w:r>
          </w:p>
        </w:tc>
        <w:tc>
          <w:tcPr>
            <w:tcW w:w="1701" w:type="dxa"/>
            <w:vAlign w:val="center"/>
          </w:tcPr>
          <w:p w14:paraId="470FA0D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管理体系认证证书（</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w:t>
            </w:r>
          </w:p>
        </w:tc>
        <w:tc>
          <w:tcPr>
            <w:tcW w:w="6379" w:type="dxa"/>
            <w:vAlign w:val="center"/>
          </w:tcPr>
          <w:p w14:paraId="3096811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提供有效期内的质量管理体系认证、环境管理认证、职业健康管理认证证书，提供3项得</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分，提供2项得</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分，提供1项得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分，未提供，不得分。</w:t>
            </w:r>
          </w:p>
          <w:p w14:paraId="6D08E4B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注：提供有效的认证证书复印件并加盖公章。</w:t>
            </w:r>
          </w:p>
        </w:tc>
      </w:tr>
      <w:tr w14:paraId="5FBE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17" w:type="dxa"/>
            <w:vAlign w:val="center"/>
          </w:tcPr>
          <w:p w14:paraId="00E6F7A6">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3</w:t>
            </w:r>
          </w:p>
        </w:tc>
        <w:tc>
          <w:tcPr>
            <w:tcW w:w="1701" w:type="dxa"/>
            <w:vAlign w:val="center"/>
          </w:tcPr>
          <w:p w14:paraId="082AE75A">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管理人员配备情况</w:t>
            </w:r>
          </w:p>
          <w:p w14:paraId="56AEB6E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分）</w:t>
            </w:r>
          </w:p>
        </w:tc>
        <w:tc>
          <w:tcPr>
            <w:tcW w:w="6379" w:type="dxa"/>
            <w:vAlign w:val="center"/>
          </w:tcPr>
          <w:p w14:paraId="1944A690">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供应商具备符合工程劳务需求的主要人员架构：</w:t>
            </w:r>
          </w:p>
          <w:p w14:paraId="5241AB96">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管理人员配备有相应资格证书（包括从业资格证书等），每人得5分，最多</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 xml:space="preserve">分。 </w:t>
            </w:r>
          </w:p>
          <w:p w14:paraId="531F5685">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注：各岗位人员相互兼任的只计算一次分值；提供有效的证书复印件并加盖公章。</w:t>
            </w:r>
          </w:p>
        </w:tc>
      </w:tr>
      <w:tr w14:paraId="6D1F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817" w:type="dxa"/>
            <w:vAlign w:val="center"/>
          </w:tcPr>
          <w:p w14:paraId="1C38BB8B">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4</w:t>
            </w:r>
          </w:p>
        </w:tc>
        <w:tc>
          <w:tcPr>
            <w:tcW w:w="1701" w:type="dxa"/>
            <w:vAlign w:val="center"/>
          </w:tcPr>
          <w:p w14:paraId="320CE43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信用状况（10分）</w:t>
            </w:r>
          </w:p>
        </w:tc>
        <w:tc>
          <w:tcPr>
            <w:tcW w:w="6379" w:type="dxa"/>
            <w:vAlign w:val="center"/>
          </w:tcPr>
          <w:p w14:paraId="60DB3A0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以“信用中国”（www.creditchina.gov.cn）网站为查询渠道： </w:t>
            </w:r>
          </w:p>
          <w:p w14:paraId="313A69E9">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1.对列入严重失信的投标人每一条记录扣1分；</w:t>
            </w:r>
          </w:p>
          <w:p w14:paraId="6266A74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2.对列入经营异常的投标人每一条记录扣1分。 </w:t>
            </w:r>
          </w:p>
          <w:p w14:paraId="357FB524">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以上合计最高扣10分。如查询结果显示没有相关记录，视为没有上述非重大违法违规记录，则不扣分。</w:t>
            </w:r>
          </w:p>
          <w:p w14:paraId="3F27D773">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注：提供上述网站记录查询情况截图并加盖公章。评审小组评审时在上述网站查询结果核对。</w:t>
            </w:r>
          </w:p>
        </w:tc>
      </w:tr>
    </w:tbl>
    <w:p w14:paraId="5C5E8B53">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2.2.2技术评审</w:t>
      </w:r>
    </w:p>
    <w:p w14:paraId="3AE7CD94">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表4-3                      技术评审因素（</w:t>
      </w:r>
      <w:r>
        <w:rPr>
          <w:rFonts w:hint="default" w:ascii="Times New Roman" w:hAnsi="Times New Roman" w:eastAsia="仿宋_GB2312" w:cs="Times New Roman"/>
          <w:color w:val="auto"/>
          <w:sz w:val="28"/>
          <w:szCs w:val="28"/>
          <w:highlight w:val="none"/>
          <w:u w:val="single"/>
        </w:rPr>
        <w:t>40</w:t>
      </w:r>
      <w:r>
        <w:rPr>
          <w:rFonts w:hint="default" w:ascii="Times New Roman" w:hAnsi="Times New Roman" w:eastAsia="仿宋_GB2312" w:cs="Times New Roman"/>
          <w:color w:val="auto"/>
          <w:sz w:val="28"/>
          <w:szCs w:val="28"/>
          <w:highlight w:val="none"/>
        </w:rPr>
        <w:t>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481A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817" w:type="dxa"/>
            <w:vAlign w:val="center"/>
          </w:tcPr>
          <w:p w14:paraId="7DC87D26">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vAlign w:val="center"/>
          </w:tcPr>
          <w:p w14:paraId="655B6CBA">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6379" w:type="dxa"/>
            <w:vAlign w:val="center"/>
          </w:tcPr>
          <w:p w14:paraId="27242CE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评分细则</w:t>
            </w:r>
          </w:p>
        </w:tc>
      </w:tr>
      <w:tr w14:paraId="380D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jc w:val="center"/>
        </w:trPr>
        <w:tc>
          <w:tcPr>
            <w:tcW w:w="817" w:type="dxa"/>
            <w:vAlign w:val="center"/>
          </w:tcPr>
          <w:p w14:paraId="5C06FA7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701" w:type="dxa"/>
            <w:vAlign w:val="center"/>
          </w:tcPr>
          <w:p w14:paraId="1AFF3697">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履约保障措施</w:t>
            </w:r>
          </w:p>
          <w:p w14:paraId="23596BB6">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（10分）</w:t>
            </w:r>
          </w:p>
        </w:tc>
        <w:tc>
          <w:tcPr>
            <w:tcW w:w="6379" w:type="dxa"/>
            <w:vAlign w:val="center"/>
          </w:tcPr>
          <w:p w14:paraId="2232D1E4">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1.履约保障措施优得7-10分；</w:t>
            </w:r>
          </w:p>
          <w:p w14:paraId="0E989669">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2.履约保障措施良得4-6分；</w:t>
            </w:r>
          </w:p>
          <w:p w14:paraId="1C692AC3">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3.履约保障措施一般得1-3分；</w:t>
            </w:r>
          </w:p>
          <w:p w14:paraId="7CCEBFBF">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0AD9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817" w:type="dxa"/>
            <w:vAlign w:val="center"/>
          </w:tcPr>
          <w:p w14:paraId="2A15DD9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701" w:type="dxa"/>
            <w:vAlign w:val="center"/>
          </w:tcPr>
          <w:p w14:paraId="781D7872">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管理协调方案 （10分）</w:t>
            </w:r>
          </w:p>
        </w:tc>
        <w:tc>
          <w:tcPr>
            <w:tcW w:w="6379" w:type="dxa"/>
            <w:vAlign w:val="center"/>
          </w:tcPr>
          <w:p w14:paraId="46186531">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1.管理协调方案优得7-10分；</w:t>
            </w:r>
          </w:p>
          <w:p w14:paraId="1F90193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2.管理协调方案良得4-6分；</w:t>
            </w:r>
          </w:p>
          <w:p w14:paraId="6D242F2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3.管理协调方案一般得1-3分；</w:t>
            </w:r>
          </w:p>
          <w:p w14:paraId="40B733C6">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5B4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blHeader/>
          <w:jc w:val="center"/>
        </w:trPr>
        <w:tc>
          <w:tcPr>
            <w:tcW w:w="817" w:type="dxa"/>
            <w:vAlign w:val="center"/>
          </w:tcPr>
          <w:p w14:paraId="43F1774C">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701" w:type="dxa"/>
            <w:vAlign w:val="center"/>
          </w:tcPr>
          <w:p w14:paraId="737F5682">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人员培训方案           （10分）</w:t>
            </w:r>
          </w:p>
        </w:tc>
        <w:tc>
          <w:tcPr>
            <w:tcW w:w="6379" w:type="dxa"/>
            <w:vAlign w:val="center"/>
          </w:tcPr>
          <w:p w14:paraId="321DB852">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1.人员培训方案优得7-10分；</w:t>
            </w:r>
          </w:p>
          <w:p w14:paraId="7419732A">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2.人员培训方案良得4-6分；</w:t>
            </w:r>
          </w:p>
          <w:p w14:paraId="17EEAAB5">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3.人员培训方案一般得1-3分；</w:t>
            </w:r>
          </w:p>
          <w:p w14:paraId="0910F64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1AB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blHeader/>
          <w:jc w:val="center"/>
        </w:trPr>
        <w:tc>
          <w:tcPr>
            <w:tcW w:w="817" w:type="dxa"/>
            <w:vAlign w:val="center"/>
          </w:tcPr>
          <w:p w14:paraId="68DE53C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1701" w:type="dxa"/>
            <w:vAlign w:val="center"/>
          </w:tcPr>
          <w:p w14:paraId="4DD18D14">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服务承诺（10分）</w:t>
            </w:r>
          </w:p>
        </w:tc>
        <w:tc>
          <w:tcPr>
            <w:tcW w:w="6379" w:type="dxa"/>
            <w:vAlign w:val="center"/>
          </w:tcPr>
          <w:p w14:paraId="2F33EC2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1.服务承诺优得7-10分；</w:t>
            </w:r>
          </w:p>
          <w:p w14:paraId="7DDECCD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2.服务承诺良得4-6分；</w:t>
            </w:r>
          </w:p>
          <w:p w14:paraId="5A4A873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3.服务承诺一般得1-3分；</w:t>
            </w:r>
          </w:p>
          <w:p w14:paraId="7320A0C8">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bl>
    <w:p w14:paraId="0BBC420F">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2.2.3澄清补正</w:t>
      </w:r>
    </w:p>
    <w:p w14:paraId="752BBF83">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文件存在含义不清、针对同一事项前后表述不一致、明显文字或计算错误的，评审小组可以要求供应商进行澄清、说明和补正，澄清、说明和补正不得超出招募文件的范围或改变招募文件的实质性内容，超出部分不作为评审小组相应评审的依据。</w:t>
      </w:r>
    </w:p>
    <w:p w14:paraId="57637578">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评审结果</w:t>
      </w:r>
    </w:p>
    <w:p w14:paraId="75837554">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计算供应商综合得分。</w:t>
      </w:r>
    </w:p>
    <w:p w14:paraId="43B1B471">
      <w:pPr>
        <w:adjustRightInd w:val="0"/>
        <w:snapToGrid w:val="0"/>
        <w:spacing w:line="600" w:lineRule="exact"/>
        <w:ind w:left="1672" w:leftChars="263" w:hanging="1120" w:hangingChars="4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评审得分=商务分+技术分</w:t>
      </w:r>
    </w:p>
    <w:p w14:paraId="20D920F2">
      <w:pPr>
        <w:adjustRightInd w:val="0"/>
        <w:snapToGrid w:val="0"/>
        <w:spacing w:line="600" w:lineRule="exact"/>
        <w:ind w:left="1" w:firstLine="554" w:firstLineChars="197"/>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综合得分排名前</w:t>
      </w:r>
      <w:r>
        <w:rPr>
          <w:rFonts w:hint="eastAsia"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的供应商确定为中选供应商；如综合得分相同，可依照</w:t>
      </w:r>
      <w:r>
        <w:rPr>
          <w:rFonts w:hint="default" w:ascii="Times New Roman" w:hAnsi="Times New Roman" w:eastAsia="仿宋_GB2312" w:cs="Times New Roman"/>
          <w:b/>
          <w:bCs/>
          <w:color w:val="auto"/>
          <w:sz w:val="28"/>
          <w:szCs w:val="28"/>
          <w:highlight w:val="none"/>
          <w:u w:val="single"/>
        </w:rPr>
        <w:t xml:space="preserve"> 商务 </w:t>
      </w:r>
      <w:r>
        <w:rPr>
          <w:rFonts w:hint="default" w:ascii="Times New Roman" w:hAnsi="Times New Roman" w:eastAsia="仿宋_GB2312" w:cs="Times New Roman"/>
          <w:b/>
          <w:bCs/>
          <w:color w:val="auto"/>
          <w:sz w:val="28"/>
          <w:szCs w:val="28"/>
          <w:highlight w:val="none"/>
        </w:rPr>
        <w:t>考量因素得分排序确定供应商排名，若详审商务部分也相同的，则按提交《响应意向回执》时间先后确定中选供应商。</w:t>
      </w:r>
    </w:p>
    <w:p w14:paraId="3E897987">
      <w:pPr>
        <w:rPr>
          <w:rFonts w:hint="default" w:ascii="Times New Roman" w:hAnsi="Times New Roman" w:cs="Times New Roman"/>
          <w:color w:val="auto"/>
          <w:highlight w:val="none"/>
        </w:rPr>
      </w:pPr>
      <w:bookmarkStart w:id="15" w:name="_Toc146527425"/>
      <w:r>
        <w:rPr>
          <w:rFonts w:hint="default" w:ascii="Times New Roman" w:hAnsi="Times New Roman" w:cs="Times New Roman"/>
          <w:color w:val="auto"/>
          <w:highlight w:val="none"/>
        </w:rPr>
        <w:br w:type="page"/>
      </w:r>
    </w:p>
    <w:p w14:paraId="59B839DC">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t>第五章</w:t>
      </w:r>
      <w:bookmarkEnd w:id="15"/>
    </w:p>
    <w:p w14:paraId="58B3BAEC">
      <w:pPr>
        <w:pStyle w:val="3"/>
        <w:rPr>
          <w:rFonts w:hint="default" w:ascii="Times New Roman" w:hAnsi="Times New Roman" w:cs="Times New Roman"/>
          <w:color w:val="auto"/>
          <w:highlight w:val="none"/>
        </w:rPr>
      </w:pPr>
      <w:bookmarkStart w:id="16" w:name="_Toc146527426"/>
      <w:r>
        <w:rPr>
          <w:rFonts w:hint="default" w:ascii="Times New Roman" w:hAnsi="Times New Roman" w:cs="Times New Roman"/>
          <w:color w:val="auto"/>
          <w:highlight w:val="none"/>
        </w:rPr>
        <w:t>框架协议</w:t>
      </w:r>
      <w:bookmarkEnd w:id="16"/>
    </w:p>
    <w:p w14:paraId="46677519">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14:paraId="061D555B">
      <w:pPr>
        <w:spacing w:line="600" w:lineRule="auto"/>
        <w:jc w:val="center"/>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 xml:space="preserve">  工程项目优质</w:t>
      </w:r>
      <w:r>
        <w:rPr>
          <w:rFonts w:hint="eastAsia" w:ascii="Times New Roman" w:hAnsi="Times New Roman" w:eastAsia="方正小标宋简体" w:cs="Times New Roman"/>
          <w:b/>
          <w:color w:val="auto"/>
          <w:sz w:val="44"/>
          <w:szCs w:val="44"/>
          <w:highlight w:val="none"/>
          <w:lang w:eastAsia="zh-CN"/>
        </w:rPr>
        <w:t>劳务承包</w:t>
      </w:r>
      <w:r>
        <w:rPr>
          <w:rFonts w:hint="default" w:ascii="Times New Roman" w:hAnsi="Times New Roman" w:eastAsia="方正小标宋简体" w:cs="Times New Roman"/>
          <w:b/>
          <w:color w:val="auto"/>
          <w:sz w:val="44"/>
          <w:szCs w:val="44"/>
          <w:highlight w:val="none"/>
        </w:rPr>
        <w:t>供应商</w:t>
      </w:r>
    </w:p>
    <w:p w14:paraId="4BBA3575">
      <w:pPr>
        <w:spacing w:line="600" w:lineRule="auto"/>
        <w:jc w:val="center"/>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框架协议</w:t>
      </w:r>
    </w:p>
    <w:p w14:paraId="72273FDE">
      <w:pPr>
        <w:pStyle w:val="7"/>
        <w:rPr>
          <w:rFonts w:hint="default" w:ascii="Times New Roman" w:hAnsi="Times New Roman" w:eastAsia="方正小标宋简体" w:cs="Times New Roman"/>
          <w:color w:val="auto"/>
          <w:highlight w:val="none"/>
        </w:rPr>
      </w:pPr>
      <w:r>
        <w:rPr>
          <w:rFonts w:hint="default" w:ascii="Times New Roman" w:hAnsi="Times New Roman" w:eastAsia="方正小标宋简体" w:cs="Times New Roman"/>
          <w:b/>
          <w:color w:val="auto"/>
          <w:sz w:val="44"/>
          <w:szCs w:val="44"/>
          <w:highlight w:val="none"/>
        </w:rPr>
        <w:t xml:space="preserve">               </w:t>
      </w:r>
    </w:p>
    <w:p w14:paraId="794371E8">
      <w:pPr>
        <w:spacing w:line="600" w:lineRule="auto"/>
        <w:jc w:val="center"/>
        <w:rPr>
          <w:rFonts w:hint="default" w:ascii="Times New Roman" w:hAnsi="Times New Roman" w:cs="Times New Roman"/>
          <w:b/>
          <w:color w:val="auto"/>
          <w:sz w:val="44"/>
          <w:szCs w:val="44"/>
          <w:highlight w:val="none"/>
        </w:rPr>
      </w:pPr>
    </w:p>
    <w:p w14:paraId="0D078D0D">
      <w:pPr>
        <w:spacing w:line="440" w:lineRule="exact"/>
        <w:rPr>
          <w:rFonts w:hint="default" w:ascii="Times New Roman" w:hAnsi="Times New Roman" w:cs="Times New Roman"/>
          <w:b/>
          <w:color w:val="auto"/>
          <w:spacing w:val="20"/>
          <w:sz w:val="24"/>
          <w:szCs w:val="28"/>
          <w:highlight w:val="none"/>
        </w:rPr>
      </w:pPr>
    </w:p>
    <w:p w14:paraId="1B8C1332">
      <w:pPr>
        <w:spacing w:line="440" w:lineRule="exact"/>
        <w:rPr>
          <w:rFonts w:hint="default" w:ascii="Times New Roman" w:hAnsi="Times New Roman" w:cs="Times New Roman"/>
          <w:b/>
          <w:color w:val="auto"/>
          <w:spacing w:val="20"/>
          <w:sz w:val="24"/>
          <w:szCs w:val="28"/>
          <w:highlight w:val="none"/>
        </w:rPr>
      </w:pPr>
    </w:p>
    <w:p w14:paraId="771B0F06">
      <w:pPr>
        <w:spacing w:line="440" w:lineRule="exact"/>
        <w:rPr>
          <w:rFonts w:hint="default" w:ascii="Times New Roman" w:hAnsi="Times New Roman" w:cs="Times New Roman"/>
          <w:b/>
          <w:color w:val="auto"/>
          <w:spacing w:val="20"/>
          <w:sz w:val="24"/>
          <w:szCs w:val="28"/>
          <w:highlight w:val="none"/>
        </w:rPr>
      </w:pPr>
    </w:p>
    <w:p w14:paraId="34248ACC">
      <w:pPr>
        <w:pStyle w:val="2"/>
        <w:rPr>
          <w:rFonts w:hint="default" w:ascii="Times New Roman" w:hAnsi="Times New Roman" w:eastAsia="仿宋_GB2312" w:cs="Times New Roman"/>
          <w:b/>
          <w:color w:val="auto"/>
          <w:spacing w:val="20"/>
          <w:sz w:val="32"/>
          <w:szCs w:val="32"/>
          <w:highlight w:val="none"/>
        </w:rPr>
      </w:pPr>
    </w:p>
    <w:p w14:paraId="4DF51A9F">
      <w:pPr>
        <w:rPr>
          <w:rFonts w:hint="default" w:ascii="Times New Roman" w:hAnsi="Times New Roman" w:eastAsia="仿宋_GB2312" w:cs="Times New Roman"/>
          <w:b/>
          <w:color w:val="auto"/>
          <w:spacing w:val="20"/>
          <w:sz w:val="32"/>
          <w:szCs w:val="32"/>
          <w:highlight w:val="none"/>
        </w:rPr>
      </w:pPr>
    </w:p>
    <w:p w14:paraId="0798C33A">
      <w:pPr>
        <w:pStyle w:val="2"/>
        <w:rPr>
          <w:rFonts w:hint="default"/>
        </w:rPr>
      </w:pPr>
    </w:p>
    <w:p w14:paraId="161B6AD2">
      <w:pPr>
        <w:spacing w:line="440" w:lineRule="exact"/>
        <w:rPr>
          <w:rFonts w:hint="default" w:ascii="Times New Roman" w:hAnsi="Times New Roman" w:eastAsia="仿宋_GB2312" w:cs="Times New Roman"/>
          <w:b/>
          <w:color w:val="auto"/>
          <w:spacing w:val="20"/>
          <w:sz w:val="32"/>
          <w:szCs w:val="32"/>
          <w:highlight w:val="none"/>
        </w:rPr>
      </w:pPr>
    </w:p>
    <w:p w14:paraId="356FCB21">
      <w:pPr>
        <w:spacing w:line="440" w:lineRule="exact"/>
        <w:ind w:firstLine="1806" w:firstLineChars="500"/>
        <w:rPr>
          <w:rFonts w:hint="default" w:ascii="Times New Roman" w:hAnsi="Times New Roman" w:eastAsia="仿宋_GB2312" w:cs="Times New Roman"/>
          <w:b/>
          <w:color w:val="auto"/>
          <w:spacing w:val="20"/>
          <w:sz w:val="32"/>
          <w:szCs w:val="32"/>
          <w:highlight w:val="none"/>
        </w:rPr>
      </w:pPr>
    </w:p>
    <w:p w14:paraId="23A23AA5">
      <w:pPr>
        <w:rPr>
          <w:rFonts w:hint="default" w:ascii="Times New Roman" w:hAnsi="Times New Roman" w:eastAsia="仿宋_GB2312" w:cs="Times New Roman"/>
          <w:b/>
          <w:color w:val="auto"/>
          <w:spacing w:val="20"/>
          <w:sz w:val="32"/>
          <w:szCs w:val="32"/>
          <w:highlight w:val="none"/>
        </w:rPr>
      </w:pPr>
    </w:p>
    <w:p w14:paraId="771C2A6E">
      <w:pPr>
        <w:rPr>
          <w:rFonts w:hint="default" w:ascii="Times New Roman" w:hAnsi="Times New Roman" w:eastAsia="仿宋_GB2312" w:cs="Times New Roman"/>
          <w:b/>
          <w:color w:val="auto"/>
          <w:spacing w:val="20"/>
          <w:sz w:val="32"/>
          <w:szCs w:val="32"/>
          <w:highlight w:val="none"/>
        </w:rPr>
      </w:pPr>
    </w:p>
    <w:p w14:paraId="140F0B55">
      <w:pPr>
        <w:spacing w:line="600" w:lineRule="auto"/>
        <w:ind w:firstLine="1767" w:firstLineChars="550"/>
        <w:jc w:val="left"/>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rPr>
        <w:t xml:space="preserve">甲方： </w:t>
      </w:r>
      <w:r>
        <w:rPr>
          <w:rFonts w:hint="default" w:ascii="Times New Roman" w:hAnsi="Times New Roman" w:eastAsia="仿宋_GB2312" w:cs="Times New Roman"/>
          <w:b/>
          <w:color w:val="auto"/>
          <w:sz w:val="32"/>
          <w:szCs w:val="32"/>
          <w:highlight w:val="none"/>
          <w:u w:val="single"/>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401A0A09">
      <w:pPr>
        <w:spacing w:line="600" w:lineRule="auto"/>
        <w:ind w:firstLine="1767" w:firstLineChars="550"/>
        <w:jc w:val="left"/>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rPr>
        <w:t xml:space="preserve">乙方： </w:t>
      </w:r>
      <w:r>
        <w:rPr>
          <w:rFonts w:hint="default" w:ascii="Times New Roman" w:hAnsi="Times New Roman" w:eastAsia="仿宋_GB2312" w:cs="Times New Roman"/>
          <w:b/>
          <w:color w:val="auto"/>
          <w:sz w:val="32"/>
          <w:szCs w:val="32"/>
          <w:highlight w:val="none"/>
          <w:u w:val="single"/>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637C65F4">
      <w:pPr>
        <w:ind w:firstLine="1291"/>
        <w:jc w:val="left"/>
        <w:rPr>
          <w:rFonts w:hint="default" w:ascii="Times New Roman" w:hAnsi="Times New Roman" w:eastAsia="仿宋_GB2312" w:cs="Times New Roman"/>
          <w:b/>
          <w:color w:val="auto"/>
          <w:sz w:val="32"/>
          <w:szCs w:val="32"/>
          <w:highlight w:val="none"/>
        </w:rPr>
      </w:pPr>
    </w:p>
    <w:p w14:paraId="66A7DC81">
      <w:pPr>
        <w:ind w:firstLine="2612" w:firstLineChars="813"/>
        <w:jc w:val="both"/>
        <w:rPr>
          <w:rFonts w:hint="eastAsia" w:ascii="Times New Roman" w:hAnsi="Times New Roman" w:eastAsia="仿宋_GB2312" w:cs="Times New Roman"/>
          <w:b/>
          <w:color w:val="auto"/>
          <w:spacing w:val="20"/>
          <w:sz w:val="32"/>
          <w:szCs w:val="32"/>
          <w:highlight w:val="none"/>
          <w:lang w:val="en-US" w:eastAsia="zh-CN"/>
        </w:rPr>
      </w:pPr>
      <w:r>
        <w:rPr>
          <w:rFonts w:hint="default" w:ascii="Times New Roman" w:hAnsi="Times New Roman" w:eastAsia="仿宋_GB2312" w:cs="Times New Roman"/>
          <w:b/>
          <w:color w:val="auto"/>
          <w:sz w:val="32"/>
          <w:szCs w:val="32"/>
          <w:highlight w:val="none"/>
        </w:rPr>
        <w:t>签订日期：</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年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月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日</w:t>
      </w:r>
      <w:r>
        <w:rPr>
          <w:rFonts w:hint="eastAsia" w:ascii="Times New Roman" w:hAnsi="Times New Roman" w:eastAsia="仿宋_GB2312" w:cs="Times New Roman"/>
          <w:b/>
          <w:color w:val="auto"/>
          <w:sz w:val="32"/>
          <w:szCs w:val="32"/>
          <w:highlight w:val="none"/>
          <w:lang w:val="en-US" w:eastAsia="zh-CN"/>
        </w:rPr>
        <w:t xml:space="preserve"> </w:t>
      </w:r>
    </w:p>
    <w:p w14:paraId="65E83B9E">
      <w:pPr>
        <w:spacing w:line="295" w:lineRule="auto"/>
        <w:rPr>
          <w:rFonts w:hint="default" w:ascii="Times New Roman" w:hAnsi="Times New Roman" w:eastAsia="仿宋_GB2312" w:cs="Times New Roman"/>
          <w:color w:val="auto"/>
          <w:sz w:val="32"/>
          <w:szCs w:val="32"/>
          <w:highlight w:val="none"/>
          <w:u w:val="single"/>
        </w:rPr>
      </w:pPr>
      <w:r>
        <w:rPr>
          <w:rFonts w:hint="default" w:ascii="Times New Roman" w:hAnsi="Times New Roman" w:cs="Times New Roman"/>
          <w:color w:val="auto"/>
          <w:sz w:val="32"/>
          <w:szCs w:val="32"/>
          <w:highlight w:val="none"/>
        </w:rPr>
        <w:br w:type="page"/>
      </w:r>
    </w:p>
    <w:p w14:paraId="63B50FCC">
      <w:pPr>
        <w:spacing w:line="580" w:lineRule="exact"/>
        <w:ind w:firstLine="72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pacing w:val="20"/>
          <w:sz w:val="32"/>
          <w:szCs w:val="32"/>
          <w:highlight w:val="none"/>
          <w:lang w:val="en-US" w:eastAsia="zh-CN"/>
        </w:rPr>
        <w:t>根据</w:t>
      </w:r>
      <w:r>
        <w:rPr>
          <w:rFonts w:hint="default" w:ascii="Times New Roman" w:hAnsi="Times New Roman" w:eastAsia="仿宋_GB2312" w:cs="Times New Roman"/>
          <w:color w:val="auto"/>
          <w:spacing w:val="20"/>
          <w:sz w:val="32"/>
          <w:szCs w:val="32"/>
          <w:highlight w:val="none"/>
        </w:rPr>
        <w:t>《中华人民共和国民法典》、《中华人民共和国建筑法》及其它有关法律、行政法规</w:t>
      </w:r>
      <w:r>
        <w:rPr>
          <w:rFonts w:hint="eastAsia" w:ascii="Times New Roman" w:hAnsi="Times New Roman" w:eastAsia="仿宋_GB2312" w:cs="Times New Roman"/>
          <w:color w:val="auto"/>
          <w:spacing w:val="20"/>
          <w:sz w:val="32"/>
          <w:szCs w:val="32"/>
          <w:highlight w:val="none"/>
          <w:lang w:val="en-US" w:eastAsia="zh-CN"/>
        </w:rPr>
        <w:t>规定</w:t>
      </w:r>
      <w:r>
        <w:rPr>
          <w:rFonts w:hint="default" w:ascii="Times New Roman" w:hAnsi="Times New Roman" w:eastAsia="仿宋_GB2312" w:cs="Times New Roman"/>
          <w:color w:val="auto"/>
          <w:spacing w:val="20"/>
          <w:sz w:val="32"/>
          <w:szCs w:val="32"/>
          <w:highlight w:val="none"/>
        </w:rPr>
        <w:t>，遵循平等、自愿、公平和诚实信用的原则，双方就甲方工程项目</w:t>
      </w:r>
      <w:r>
        <w:rPr>
          <w:rFonts w:hint="eastAsia" w:ascii="Times New Roman" w:hAnsi="Times New Roman" w:eastAsia="仿宋_GB2312" w:cs="Times New Roman"/>
          <w:color w:val="auto"/>
          <w:spacing w:val="20"/>
          <w:sz w:val="32"/>
          <w:szCs w:val="32"/>
          <w:highlight w:val="none"/>
          <w:lang w:eastAsia="zh-CN"/>
        </w:rPr>
        <w:t>劳务承包</w:t>
      </w:r>
      <w:r>
        <w:rPr>
          <w:rFonts w:hint="default" w:ascii="Times New Roman" w:hAnsi="Times New Roman" w:eastAsia="仿宋_GB2312" w:cs="Times New Roman"/>
          <w:color w:val="auto"/>
          <w:spacing w:val="20"/>
          <w:sz w:val="32"/>
          <w:szCs w:val="32"/>
          <w:highlight w:val="none"/>
        </w:rPr>
        <w:t>分包供应商招募事项达成一致，订立工程项目优质</w:t>
      </w:r>
      <w:r>
        <w:rPr>
          <w:rFonts w:hint="eastAsia" w:ascii="Times New Roman" w:hAnsi="Times New Roman" w:eastAsia="仿宋_GB2312" w:cs="Times New Roman"/>
          <w:color w:val="auto"/>
          <w:spacing w:val="20"/>
          <w:sz w:val="32"/>
          <w:szCs w:val="32"/>
          <w:highlight w:val="none"/>
          <w:lang w:eastAsia="zh-CN"/>
        </w:rPr>
        <w:t>劳务承包</w:t>
      </w:r>
      <w:r>
        <w:rPr>
          <w:rFonts w:hint="default" w:ascii="Times New Roman" w:hAnsi="Times New Roman" w:eastAsia="仿宋_GB2312" w:cs="Times New Roman"/>
          <w:color w:val="auto"/>
          <w:spacing w:val="20"/>
          <w:sz w:val="32"/>
          <w:szCs w:val="32"/>
          <w:highlight w:val="none"/>
        </w:rPr>
        <w:t>供应商框架协议</w:t>
      </w:r>
      <w:r>
        <w:rPr>
          <w:rFonts w:hint="default" w:ascii="Times New Roman" w:hAnsi="Times New Roman" w:eastAsia="仿宋_GB2312" w:cs="Times New Roman"/>
          <w:color w:val="auto"/>
          <w:sz w:val="32"/>
          <w:szCs w:val="32"/>
          <w:highlight w:val="none"/>
        </w:rPr>
        <w:t>。</w:t>
      </w:r>
    </w:p>
    <w:p w14:paraId="7A851119">
      <w:pPr>
        <w:spacing w:line="580" w:lineRule="exact"/>
        <w:ind w:firstLine="691" w:firstLineChars="215"/>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b/>
          <w:bCs/>
          <w:color w:val="auto"/>
          <w:sz w:val="32"/>
          <w:szCs w:val="32"/>
          <w:highlight w:val="none"/>
          <w:lang w:val="en-US" w:eastAsia="zh-CN"/>
        </w:rPr>
        <w:t>协议事项</w:t>
      </w:r>
    </w:p>
    <w:p w14:paraId="09734B71">
      <w:pPr>
        <w:adjustRightInd w:val="0"/>
        <w:snapToGrid w:val="0"/>
        <w:spacing w:line="580" w:lineRule="exact"/>
        <w:ind w:firstLine="720" w:firstLineChars="200"/>
        <w:jc w:val="left"/>
        <w:rPr>
          <w:rFonts w:hint="eastAsia"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1、项目名称：</w:t>
      </w:r>
      <w:r>
        <w:rPr>
          <w:rFonts w:hint="eastAsia" w:ascii="Times New Roman" w:hAnsi="Times New Roman" w:eastAsia="仿宋_GB2312" w:cs="Times New Roman"/>
          <w:color w:val="auto"/>
          <w:spacing w:val="20"/>
          <w:sz w:val="32"/>
          <w:szCs w:val="32"/>
          <w:highlight w:val="none"/>
          <w:lang w:val="en-US" w:eastAsia="zh-CN"/>
        </w:rPr>
        <w:t>工程项目优质劳务承包供应商招募项目。</w:t>
      </w:r>
    </w:p>
    <w:p w14:paraId="2B881F47">
      <w:pPr>
        <w:spacing w:line="580" w:lineRule="exact"/>
        <w:ind w:firstLine="720" w:firstLineChars="200"/>
        <w:rPr>
          <w:rFonts w:hint="default" w:ascii="Times New Roman" w:hAnsi="Times New Roman" w:eastAsia="仿宋_GB2312" w:cs="Times New Roman"/>
          <w:color w:val="auto"/>
          <w:spacing w:val="20"/>
          <w:sz w:val="32"/>
          <w:szCs w:val="32"/>
          <w:highlight w:val="none"/>
          <w:lang w:val="en-US" w:eastAsia="zh-CN"/>
        </w:rPr>
      </w:pPr>
      <w:r>
        <w:rPr>
          <w:rFonts w:hint="eastAsia" w:ascii="Times New Roman" w:hAnsi="Times New Roman" w:eastAsia="仿宋_GB2312" w:cs="Times New Roman"/>
          <w:color w:val="auto"/>
          <w:spacing w:val="20"/>
          <w:sz w:val="32"/>
          <w:szCs w:val="32"/>
          <w:highlight w:val="none"/>
          <w:lang w:val="en-US" w:eastAsia="zh-CN"/>
        </w:rPr>
        <w:t>2</w:t>
      </w:r>
      <w:r>
        <w:rPr>
          <w:rFonts w:hint="default" w:ascii="Times New Roman" w:hAnsi="Times New Roman" w:eastAsia="仿宋_GB2312" w:cs="Times New Roman"/>
          <w:color w:val="auto"/>
          <w:spacing w:val="20"/>
          <w:sz w:val="32"/>
          <w:szCs w:val="32"/>
          <w:highlight w:val="none"/>
          <w:lang w:val="en-US" w:eastAsia="zh-CN"/>
        </w:rPr>
        <w:t>、</w:t>
      </w:r>
      <w:r>
        <w:rPr>
          <w:rFonts w:hint="eastAsia" w:ascii="Times New Roman" w:hAnsi="Times New Roman" w:eastAsia="仿宋_GB2312" w:cs="Times New Roman"/>
          <w:color w:val="auto"/>
          <w:spacing w:val="20"/>
          <w:sz w:val="32"/>
          <w:szCs w:val="32"/>
          <w:highlight w:val="none"/>
          <w:lang w:val="en-US" w:eastAsia="zh-CN"/>
        </w:rPr>
        <w:t>合作</w:t>
      </w:r>
      <w:r>
        <w:rPr>
          <w:rFonts w:hint="default" w:ascii="Times New Roman" w:hAnsi="Times New Roman" w:eastAsia="仿宋_GB2312" w:cs="Times New Roman"/>
          <w:color w:val="auto"/>
          <w:spacing w:val="20"/>
          <w:sz w:val="32"/>
          <w:szCs w:val="32"/>
          <w:highlight w:val="none"/>
          <w:lang w:val="en-US" w:eastAsia="zh-CN"/>
        </w:rPr>
        <w:t>需求：</w:t>
      </w:r>
      <w:r>
        <w:rPr>
          <w:rFonts w:hint="eastAsia" w:ascii="Times New Roman" w:hAnsi="Times New Roman" w:eastAsia="仿宋_GB2312" w:cs="Times New Roman"/>
          <w:color w:val="auto"/>
          <w:spacing w:val="20"/>
          <w:sz w:val="32"/>
          <w:szCs w:val="32"/>
          <w:highlight w:val="none"/>
          <w:lang w:val="en-US" w:eastAsia="zh-CN"/>
        </w:rPr>
        <w:t>乙方不定期向甲方提供工程项目劳务承包</w:t>
      </w:r>
      <w:r>
        <w:rPr>
          <w:rFonts w:hint="default" w:ascii="Times New Roman" w:hAnsi="Times New Roman" w:eastAsia="仿宋_GB2312" w:cs="Times New Roman"/>
          <w:color w:val="auto"/>
          <w:spacing w:val="20"/>
          <w:sz w:val="32"/>
          <w:szCs w:val="32"/>
          <w:highlight w:val="none"/>
          <w:lang w:val="en-US" w:eastAsia="zh-CN"/>
        </w:rPr>
        <w:t>市场价格信息</w:t>
      </w:r>
      <w:r>
        <w:rPr>
          <w:rFonts w:hint="eastAsia" w:ascii="Times New Roman" w:hAnsi="Times New Roman" w:eastAsia="仿宋_GB2312" w:cs="Times New Roman"/>
          <w:color w:val="auto"/>
          <w:spacing w:val="20"/>
          <w:sz w:val="32"/>
          <w:szCs w:val="32"/>
          <w:highlight w:val="none"/>
          <w:lang w:val="en-US" w:eastAsia="zh-CN"/>
        </w:rPr>
        <w:t>，工程项目劳务承包应急供应，响应第二阶段的采购活动</w:t>
      </w:r>
      <w:r>
        <w:rPr>
          <w:rFonts w:hint="eastAsia" w:ascii="仿宋_GB2312" w:eastAsia="仿宋_GB2312"/>
          <w:sz w:val="28"/>
          <w:szCs w:val="28"/>
          <w:lang w:val="en-US" w:eastAsia="zh-CN"/>
        </w:rPr>
        <w:t>。</w:t>
      </w:r>
    </w:p>
    <w:p w14:paraId="1F324526">
      <w:pPr>
        <w:spacing w:line="580" w:lineRule="exact"/>
        <w:ind w:firstLine="691" w:firstLineChars="215"/>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二、服务内容</w:t>
      </w:r>
    </w:p>
    <w:p w14:paraId="59500EEE">
      <w:pPr>
        <w:numPr>
          <w:ilvl w:val="0"/>
          <w:numId w:val="0"/>
        </w:numPr>
        <w:spacing w:line="580" w:lineRule="exact"/>
        <w:ind w:firstLine="688" w:firstLineChars="215"/>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lang w:eastAsia="zh-Hans"/>
        </w:rPr>
        <w:t>根</w:t>
      </w:r>
      <w:r>
        <w:rPr>
          <w:rFonts w:hint="default" w:ascii="Times New Roman" w:hAnsi="Times New Roman" w:eastAsia="仿宋_GB2312" w:cs="Times New Roman"/>
          <w:color w:val="auto"/>
          <w:sz w:val="32"/>
          <w:szCs w:val="32"/>
          <w:highlight w:val="none"/>
        </w:rPr>
        <w:t>据甲方需求提供工程项目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分包市场价格信息</w:t>
      </w:r>
      <w:r>
        <w:rPr>
          <w:rFonts w:hint="eastAsia" w:ascii="Times New Roman" w:hAnsi="Times New Roman" w:eastAsia="仿宋_GB2312" w:cs="Times New Roman"/>
          <w:color w:val="auto"/>
          <w:sz w:val="32"/>
          <w:szCs w:val="32"/>
          <w:highlight w:val="none"/>
          <w:lang w:eastAsia="zh-CN"/>
        </w:rPr>
        <w:t>。</w:t>
      </w:r>
    </w:p>
    <w:p w14:paraId="71BAEACD">
      <w:pPr>
        <w:numPr>
          <w:ilvl w:val="0"/>
          <w:numId w:val="0"/>
        </w:numPr>
        <w:spacing w:line="580" w:lineRule="exact"/>
        <w:ind w:firstLine="688" w:firstLineChars="215"/>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rPr>
        <w:t>当甲方实施应急抢修工程项目时，甲方可通过单源直接采购方式选定乙方为相应项目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实施单位，乙方需无条件响应甲</w:t>
      </w:r>
      <w:r>
        <w:rPr>
          <w:rFonts w:hint="default" w:ascii="Times New Roman" w:hAnsi="Times New Roman" w:eastAsia="仿宋_GB2312" w:cs="Times New Roman"/>
          <w:color w:val="auto"/>
          <w:kern w:val="2"/>
          <w:sz w:val="32"/>
          <w:szCs w:val="32"/>
          <w:lang w:val="en-US" w:eastAsia="zh-CN" w:bidi="ar-SA"/>
        </w:rPr>
        <w:t>方的应急需求。</w:t>
      </w:r>
    </w:p>
    <w:p w14:paraId="3C868A9C">
      <w:pPr>
        <w:numPr>
          <w:ilvl w:val="0"/>
          <w:numId w:val="0"/>
        </w:numPr>
        <w:spacing w:line="580" w:lineRule="exact"/>
        <w:ind w:firstLine="688" w:firstLineChars="215"/>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劳务承包报价要求：当甲方向乙方发出采购邀请时，乙方响应文件中的报价不能超出甲方采购文件要求的最高限价。劳务清单报价参考项目实施期间相应的定额和对应的计价办法、材料价格参考项目实施期间建设行政主管部门所发的有关文件确定。具体</w:t>
      </w: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kern w:val="2"/>
          <w:sz w:val="32"/>
          <w:szCs w:val="32"/>
          <w:lang w:val="en-US" w:eastAsia="zh-CN" w:bidi="ar-SA"/>
        </w:rPr>
        <w:t>。</w:t>
      </w:r>
    </w:p>
    <w:p w14:paraId="412BAB88">
      <w:pPr>
        <w:numPr>
          <w:ilvl w:val="0"/>
          <w:numId w:val="0"/>
        </w:numPr>
        <w:spacing w:line="580" w:lineRule="exact"/>
        <w:ind w:firstLine="688" w:firstLineChars="21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劳务承包工期：实际开工日期以甲方书面通知乙方进场日期为准，乙方必须在甲方要求的工期内完成合同内容。</w:t>
      </w:r>
    </w:p>
    <w:p w14:paraId="362C5353">
      <w:pPr>
        <w:numPr>
          <w:ilvl w:val="0"/>
          <w:numId w:val="0"/>
        </w:numPr>
        <w:spacing w:line="580" w:lineRule="exact"/>
        <w:ind w:left="0" w:leftChars="0" w:firstLine="688" w:firstLineChars="215"/>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劳务承包工程质量：乙方所承包的劳务工程应当达到</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签订的合同约定的</w:t>
      </w:r>
      <w:r>
        <w:rPr>
          <w:rFonts w:hint="eastAsia" w:ascii="Times New Roman" w:hAnsi="Times New Roman" w:eastAsia="仿宋_GB2312" w:cs="Times New Roman"/>
          <w:color w:val="auto"/>
          <w:kern w:val="2"/>
          <w:sz w:val="32"/>
          <w:szCs w:val="32"/>
          <w:lang w:val="en-US" w:eastAsia="zh-CN" w:bidi="ar-SA"/>
        </w:rPr>
        <w:t>质量评定等级且满足甲方与建设单位总包合同对工程质量的约定。如乙方所提供劳务不符合要求、存在质量问题或违反本协议约定的，甲方有权单方解除相应的单项合同，乙方应赔偿甲方由此造成的全部经济损失；甲方要求乙方继续履行某单项合同时，乙方承担违约责任后仍应继续履行合同，并按甲方要求进行补建或返修及损失赔偿。</w:t>
      </w:r>
    </w:p>
    <w:p w14:paraId="133BCCEC">
      <w:pPr>
        <w:numPr>
          <w:ilvl w:val="0"/>
          <w:numId w:val="0"/>
        </w:numPr>
        <w:spacing w:line="580" w:lineRule="exact"/>
        <w:ind w:left="0" w:leftChars="0" w:firstLine="688" w:firstLineChars="21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非因甲方原因，乙方单方解除某单项合同的，甲方有权单方面解除乙方同期正在履行的其他合同，并将合同未完成事项转由其他有资质的单位承接，已完成的事项按实结算，乙方对此不得提出异议。如因上述情形导致甲方损失的，乙方应予赔偿</w:t>
      </w:r>
      <w:r>
        <w:rPr>
          <w:rFonts w:hint="eastAsia" w:ascii="Times New Roman" w:hAnsi="Times New Roman" w:eastAsia="仿宋_GB2312" w:cs="Times New Roman"/>
          <w:color w:val="auto"/>
          <w:kern w:val="2"/>
          <w:sz w:val="32"/>
          <w:szCs w:val="32"/>
          <w:lang w:val="en-US" w:eastAsia="zh-CN" w:bidi="ar-SA"/>
        </w:rPr>
        <w:t>。</w:t>
      </w:r>
    </w:p>
    <w:p w14:paraId="725043B8">
      <w:pPr>
        <w:pStyle w:val="7"/>
        <w:ind w:firstLine="640" w:firstLineChars="200"/>
        <w:rPr>
          <w:rFonts w:hint="default"/>
          <w:lang w:val="en-US" w:eastAsia="zh-CN"/>
        </w:rPr>
      </w:pPr>
      <w:r>
        <w:rPr>
          <w:rFonts w:hint="eastAsia" w:ascii="Times New Roman" w:hAnsi="Times New Roman" w:eastAsia="仿宋_GB2312" w:cs="Times New Roman"/>
          <w:color w:val="auto"/>
          <w:kern w:val="2"/>
          <w:sz w:val="32"/>
          <w:szCs w:val="32"/>
          <w:lang w:val="en-US" w:eastAsia="zh-CN" w:bidi="ar-SA"/>
        </w:rPr>
        <w:t>7、结算：具体</w:t>
      </w: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签订的合同约定</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kern w:val="2"/>
          <w:sz w:val="32"/>
          <w:szCs w:val="32"/>
          <w:lang w:val="en-US" w:eastAsia="zh-CN" w:bidi="ar-SA"/>
        </w:rPr>
        <w:t>。</w:t>
      </w:r>
    </w:p>
    <w:p w14:paraId="623E3406">
      <w:pPr>
        <w:spacing w:line="580" w:lineRule="exact"/>
        <w:ind w:firstLine="691" w:firstLineChars="215"/>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三、服务标准</w:t>
      </w:r>
    </w:p>
    <w:p w14:paraId="78BACB7A">
      <w:pPr>
        <w:spacing w:line="580" w:lineRule="exact"/>
        <w:ind w:firstLine="720" w:firstLineChars="200"/>
        <w:rPr>
          <w:rFonts w:hint="default"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spacing w:val="20"/>
          <w:sz w:val="32"/>
          <w:szCs w:val="32"/>
        </w:rPr>
        <w:t>双</w:t>
      </w:r>
      <w:r>
        <w:rPr>
          <w:rFonts w:ascii="Times New Roman" w:hAnsi="Times New Roman" w:eastAsia="仿宋_GB2312" w:cs="Times New Roman"/>
          <w:spacing w:val="20"/>
          <w:sz w:val="32"/>
          <w:szCs w:val="32"/>
        </w:rPr>
        <w:t>方第</w:t>
      </w:r>
      <w:r>
        <w:rPr>
          <w:rFonts w:hint="default" w:ascii="Times New Roman" w:hAnsi="Times New Roman" w:eastAsia="仿宋_GB2312" w:cs="Times New Roman"/>
          <w:color w:val="auto"/>
          <w:spacing w:val="20"/>
          <w:sz w:val="32"/>
          <w:szCs w:val="32"/>
          <w:highlight w:val="none"/>
          <w:lang w:val="en-US" w:eastAsia="zh-CN"/>
        </w:rPr>
        <w:t>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spacing w:val="20"/>
          <w:sz w:val="32"/>
          <w:szCs w:val="32"/>
          <w:highlight w:val="none"/>
          <w:lang w:val="en-US" w:eastAsia="zh-CN"/>
        </w:rPr>
        <w:t>。</w:t>
      </w:r>
    </w:p>
    <w:p w14:paraId="170EC709">
      <w:pPr>
        <w:numPr>
          <w:ilvl w:val="0"/>
          <w:numId w:val="3"/>
        </w:numPr>
        <w:spacing w:line="580" w:lineRule="exact"/>
        <w:ind w:firstLine="691" w:firstLineChars="215"/>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框架协议期限</w:t>
      </w:r>
    </w:p>
    <w:p w14:paraId="3C197FDB">
      <w:pPr>
        <w:spacing w:line="580" w:lineRule="exact"/>
        <w:ind w:firstLine="720" w:firstLineChars="200"/>
        <w:rPr>
          <w:rFonts w:hint="default"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自甲、乙双方签订本框架协议之日起2年内有效。</w:t>
      </w:r>
    </w:p>
    <w:p w14:paraId="1E0B0798">
      <w:pPr>
        <w:pStyle w:val="2"/>
        <w:spacing w:line="580" w:lineRule="exact"/>
        <w:ind w:firstLine="643" w:firstLineChars="200"/>
        <w:rPr>
          <w:rFonts w:hint="default"/>
          <w:lang w:val="en-US" w:eastAsia="zh-CN"/>
        </w:rPr>
      </w:pPr>
      <w:r>
        <w:rPr>
          <w:rFonts w:hint="eastAsia"/>
          <w:lang w:val="en-US" w:eastAsia="zh-CN"/>
        </w:rPr>
        <w:t>五、项目</w:t>
      </w:r>
      <w:r>
        <w:rPr>
          <w:rFonts w:hint="default"/>
          <w:lang w:val="en-US" w:eastAsia="zh-CN"/>
        </w:rPr>
        <w:t>支付方式、时间和条件</w:t>
      </w:r>
    </w:p>
    <w:p w14:paraId="3EC069DB">
      <w:pPr>
        <w:spacing w:line="580" w:lineRule="exact"/>
        <w:ind w:firstLine="720" w:firstLineChars="200"/>
        <w:rPr>
          <w:rFonts w:hint="eastAsia"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以甲方第二阶段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spacing w:val="20"/>
          <w:sz w:val="32"/>
          <w:szCs w:val="32"/>
          <w:highlight w:val="none"/>
          <w:lang w:val="en-US" w:eastAsia="zh-CN"/>
        </w:rPr>
        <w:t>。</w:t>
      </w:r>
    </w:p>
    <w:p w14:paraId="298EDE90">
      <w:pPr>
        <w:pStyle w:val="2"/>
        <w:spacing w:line="580" w:lineRule="exact"/>
        <w:ind w:firstLine="643" w:firstLineChars="200"/>
        <w:rPr>
          <w:rFonts w:hint="default"/>
          <w:lang w:val="en-US" w:eastAsia="zh-CN"/>
        </w:rPr>
      </w:pPr>
      <w:r>
        <w:rPr>
          <w:rFonts w:hint="eastAsia"/>
          <w:lang w:val="en-US" w:eastAsia="zh-CN"/>
        </w:rPr>
        <w:t>六、确定第二阶段成交供应商的方式</w:t>
      </w:r>
    </w:p>
    <w:p w14:paraId="0DDD523D">
      <w:pPr>
        <w:spacing w:line="580" w:lineRule="exact"/>
        <w:ind w:firstLine="688" w:firstLineChars="215"/>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甲方在进行单个或多个工程项目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采购时，乙方应积极响应甲方采购活动。甲方通过竞价、询比等采购方式进行采购，如确定乙方为相应项目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供应单位的，乙方应在采购活动完成后及时与甲方签订相应的采购合同，并履行合同义务</w:t>
      </w:r>
      <w:r>
        <w:rPr>
          <w:rFonts w:hint="eastAsia" w:ascii="Times New Roman" w:hAnsi="Times New Roman" w:eastAsia="仿宋_GB2312" w:cs="Times New Roman"/>
          <w:color w:val="auto"/>
          <w:sz w:val="32"/>
          <w:szCs w:val="32"/>
          <w:highlight w:val="none"/>
          <w:lang w:eastAsia="zh-CN"/>
        </w:rPr>
        <w:t>。</w:t>
      </w:r>
    </w:p>
    <w:p w14:paraId="633B9AB0">
      <w:pPr>
        <w:pStyle w:val="2"/>
        <w:spacing w:line="580" w:lineRule="exact"/>
        <w:ind w:firstLine="643" w:firstLineChars="200"/>
        <w:rPr>
          <w:rFonts w:hint="eastAsia"/>
          <w:lang w:val="en-US" w:eastAsia="zh-CN"/>
        </w:rPr>
      </w:pPr>
      <w:r>
        <w:rPr>
          <w:rFonts w:hint="eastAsia"/>
          <w:lang w:val="en-US" w:eastAsia="zh-CN"/>
        </w:rPr>
        <w:t xml:space="preserve">七、履行合同的地域范围 </w:t>
      </w:r>
    </w:p>
    <w:p w14:paraId="54184E2A">
      <w:pPr>
        <w:spacing w:line="580" w:lineRule="exact"/>
        <w:ind w:firstLine="688" w:firstLineChars="215"/>
        <w:rPr>
          <w:rFonts w:hint="default"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val="en-US" w:eastAsia="zh-CN"/>
        </w:rPr>
        <w:t>履行合同的地域范围：</w:t>
      </w:r>
      <w:r>
        <w:rPr>
          <w:rFonts w:hint="eastAsia" w:ascii="Times New Roman" w:hAnsi="Times New Roman" w:eastAsia="仿宋_GB2312" w:cs="Times New Roman"/>
          <w:color w:val="auto"/>
          <w:sz w:val="32"/>
          <w:szCs w:val="32"/>
          <w:highlight w:val="none"/>
          <w:u w:val="single"/>
          <w:lang w:val="en-US" w:eastAsia="zh-CN"/>
        </w:rPr>
        <w:t xml:space="preserve"> 甲方指定。</w:t>
      </w:r>
    </w:p>
    <w:p w14:paraId="639FBB37">
      <w:pPr>
        <w:pStyle w:val="2"/>
        <w:spacing w:line="580" w:lineRule="exact"/>
        <w:ind w:firstLine="643" w:firstLineChars="200"/>
        <w:rPr>
          <w:rFonts w:hint="eastAsia"/>
          <w:lang w:val="en-US" w:eastAsia="zh-CN"/>
        </w:rPr>
      </w:pPr>
      <w:r>
        <w:rPr>
          <w:rFonts w:hint="eastAsia"/>
          <w:lang w:val="en-US" w:eastAsia="zh-CN"/>
        </w:rPr>
        <w:t>八、甲方的权利和义务</w:t>
      </w:r>
    </w:p>
    <w:p w14:paraId="2D0060E3">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1、在协议有效期内，甲方需就工程项目</w:t>
      </w:r>
      <w:r>
        <w:rPr>
          <w:rFonts w:hint="eastAsia" w:ascii="Times New Roman" w:hAnsi="Times New Roman" w:eastAsia="仿宋_GB2312" w:cs="Times New Roman"/>
          <w:color w:val="auto"/>
          <w:sz w:val="32"/>
          <w:szCs w:val="32"/>
          <w:highlight w:val="none"/>
          <w:lang w:eastAsia="zh-CN"/>
        </w:rPr>
        <w:t>劳务承包</w:t>
      </w:r>
      <w:r>
        <w:rPr>
          <w:rFonts w:hint="default" w:ascii="Times New Roman" w:hAnsi="Times New Roman" w:eastAsia="仿宋_GB2312" w:cs="Times New Roman"/>
          <w:color w:val="auto"/>
          <w:sz w:val="32"/>
          <w:szCs w:val="32"/>
          <w:highlight w:val="none"/>
        </w:rPr>
        <w:t>类开展</w:t>
      </w:r>
      <w:r>
        <w:rPr>
          <w:rFonts w:hint="eastAsia" w:ascii="Times New Roman" w:hAnsi="Times New Roman" w:eastAsia="仿宋_GB2312" w:cs="Times New Roman"/>
          <w:color w:val="auto"/>
          <w:sz w:val="32"/>
          <w:szCs w:val="32"/>
          <w:highlight w:val="none"/>
          <w:lang w:eastAsia="zh-CN"/>
        </w:rPr>
        <w:t>第二阶段的</w:t>
      </w:r>
      <w:r>
        <w:rPr>
          <w:rFonts w:hint="default" w:ascii="Times New Roman" w:hAnsi="Times New Roman" w:eastAsia="仿宋_GB2312" w:cs="Times New Roman"/>
          <w:color w:val="auto"/>
          <w:sz w:val="32"/>
          <w:szCs w:val="32"/>
          <w:highlight w:val="none"/>
        </w:rPr>
        <w:t>采购活动时，</w:t>
      </w:r>
      <w:r>
        <w:rPr>
          <w:rFonts w:hint="eastAsia" w:ascii="Times New Roman" w:hAnsi="Times New Roman" w:eastAsia="仿宋_GB2312" w:cs="Times New Roman"/>
          <w:color w:val="auto"/>
          <w:sz w:val="32"/>
          <w:szCs w:val="32"/>
          <w:highlight w:val="none"/>
          <w:lang w:eastAsia="zh-CN"/>
        </w:rPr>
        <w:t>有权</w:t>
      </w:r>
      <w:r>
        <w:rPr>
          <w:rFonts w:hint="default" w:ascii="Times New Roman" w:hAnsi="Times New Roman" w:eastAsia="仿宋_GB2312" w:cs="Times New Roman"/>
          <w:color w:val="auto"/>
          <w:sz w:val="32"/>
          <w:szCs w:val="32"/>
          <w:highlight w:val="none"/>
        </w:rPr>
        <w:t>优先邀请乙方参与采购活动。</w:t>
      </w:r>
    </w:p>
    <w:p w14:paraId="5D92B3FB">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2、甲方通过对乙方的响应文件情况作出评审，由评审小组依据评审办法（包括综合评估法、经评审最低价中标法等）选定供应商。</w:t>
      </w:r>
    </w:p>
    <w:p w14:paraId="44B02AEC">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3、甲方有权对乙方的履约行为（交易响应情况、项目实施情况、质量、合同管理等）进行监督和检查。对实施过程中出现的问题，向乙方提出整改意见和建议。</w:t>
      </w:r>
    </w:p>
    <w:p w14:paraId="124B5A04">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4、甲方有权对乙方开展诚信评价考核，不满足考核标准的，甲方有权解除本框架协议。</w:t>
      </w:r>
    </w:p>
    <w:p w14:paraId="0DA20EC8">
      <w:pPr>
        <w:pStyle w:val="2"/>
        <w:spacing w:line="580" w:lineRule="exact"/>
        <w:ind w:firstLine="643" w:firstLineChars="200"/>
        <w:rPr>
          <w:rFonts w:hint="eastAsia"/>
          <w:lang w:val="en-US" w:eastAsia="zh-CN"/>
        </w:rPr>
      </w:pPr>
      <w:r>
        <w:rPr>
          <w:rFonts w:hint="eastAsia"/>
          <w:lang w:val="en-US" w:eastAsia="zh-CN"/>
        </w:rPr>
        <w:t>九、乙方的权利和义务</w:t>
      </w:r>
    </w:p>
    <w:p w14:paraId="3C13A17A">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1、乙方应在收到甲方的采购邀请后7天内作出响应，并参与甲方</w:t>
      </w:r>
      <w:r>
        <w:rPr>
          <w:rFonts w:hint="eastAsia" w:ascii="Times New Roman" w:hAnsi="Times New Roman" w:eastAsia="仿宋_GB2312" w:cs="Times New Roman"/>
          <w:color w:val="auto"/>
          <w:sz w:val="32"/>
          <w:szCs w:val="32"/>
          <w:highlight w:val="none"/>
          <w:lang w:eastAsia="zh-CN"/>
        </w:rPr>
        <w:t>第二阶段</w:t>
      </w:r>
      <w:r>
        <w:rPr>
          <w:rFonts w:hint="default" w:ascii="Times New Roman" w:hAnsi="Times New Roman" w:eastAsia="仿宋_GB2312" w:cs="Times New Roman"/>
          <w:color w:val="auto"/>
          <w:sz w:val="32"/>
          <w:szCs w:val="32"/>
          <w:highlight w:val="none"/>
        </w:rPr>
        <w:t>的采购活动。</w:t>
      </w:r>
    </w:p>
    <w:p w14:paraId="4706CBE9">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2、乙方有义务把有关工程</w:t>
      </w:r>
      <w:r>
        <w:rPr>
          <w:rFonts w:hint="eastAsia" w:ascii="Times New Roman" w:hAnsi="Times New Roman" w:eastAsia="仿宋_GB2312" w:cs="Times New Roman"/>
          <w:color w:val="auto"/>
          <w:sz w:val="32"/>
          <w:szCs w:val="32"/>
          <w:highlight w:val="none"/>
          <w:lang w:eastAsia="zh-CN"/>
        </w:rPr>
        <w:t>劳务承包</w:t>
      </w:r>
      <w:r>
        <w:rPr>
          <w:rFonts w:hint="eastAsia" w:ascii="Times New Roman" w:hAnsi="Times New Roman" w:eastAsia="仿宋_GB2312" w:cs="Times New Roman"/>
          <w:color w:val="auto"/>
          <w:sz w:val="32"/>
          <w:szCs w:val="32"/>
          <w:highlight w:val="none"/>
          <w:lang w:val="en-US" w:eastAsia="zh-CN"/>
        </w:rPr>
        <w:t>清单报价</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市场新</w:t>
      </w:r>
      <w:r>
        <w:rPr>
          <w:rFonts w:hint="default" w:ascii="Times New Roman" w:hAnsi="Times New Roman" w:eastAsia="仿宋_GB2312" w:cs="Times New Roman"/>
          <w:color w:val="auto"/>
          <w:sz w:val="32"/>
          <w:szCs w:val="32"/>
          <w:highlight w:val="none"/>
        </w:rPr>
        <w:t>信息提供给甲方，</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rPr>
        <w:t>与甲方进行交流、沟通。</w:t>
      </w:r>
    </w:p>
    <w:p w14:paraId="492A1010">
      <w:pPr>
        <w:spacing w:line="580" w:lineRule="exact"/>
        <w:ind w:firstLine="688" w:firstLineChars="215"/>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乙方需无条件响应甲方</w:t>
      </w:r>
      <w:r>
        <w:rPr>
          <w:rFonts w:hint="default" w:ascii="Times New Roman" w:hAnsi="Times New Roman" w:eastAsia="仿宋_GB2312" w:cs="Times New Roman"/>
          <w:color w:val="auto"/>
          <w:sz w:val="32"/>
          <w:szCs w:val="32"/>
          <w:highlight w:val="none"/>
        </w:rPr>
        <w:t>通过单源直接采购方式选定乙方为相应</w:t>
      </w:r>
      <w:r>
        <w:rPr>
          <w:rFonts w:hint="eastAsia" w:ascii="Times New Roman" w:hAnsi="Times New Roman" w:eastAsia="仿宋_GB2312" w:cs="Times New Roman"/>
          <w:color w:val="auto"/>
          <w:sz w:val="32"/>
          <w:szCs w:val="32"/>
          <w:highlight w:val="none"/>
          <w:lang w:eastAsia="zh-CN"/>
        </w:rPr>
        <w:t>应急</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eastAsia="zh-CN"/>
        </w:rPr>
        <w:t>劳务</w:t>
      </w:r>
      <w:r>
        <w:rPr>
          <w:rFonts w:hint="default" w:ascii="Times New Roman" w:hAnsi="Times New Roman" w:eastAsia="仿宋_GB2312" w:cs="Times New Roman"/>
          <w:color w:val="auto"/>
          <w:sz w:val="32"/>
          <w:szCs w:val="32"/>
          <w:highlight w:val="none"/>
        </w:rPr>
        <w:t>承包实施单位</w:t>
      </w:r>
      <w:r>
        <w:rPr>
          <w:rFonts w:hint="eastAsia" w:ascii="Times New Roman" w:hAnsi="Times New Roman" w:eastAsia="仿宋_GB2312" w:cs="Times New Roman"/>
          <w:color w:val="auto"/>
          <w:sz w:val="32"/>
          <w:szCs w:val="32"/>
          <w:highlight w:val="none"/>
          <w:lang w:eastAsia="zh-CN"/>
        </w:rPr>
        <w:t>的应急需求。</w:t>
      </w:r>
    </w:p>
    <w:p w14:paraId="00AA5CFB">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乙方应向甲方提供最优惠的价格与最优质的服务。</w:t>
      </w:r>
    </w:p>
    <w:p w14:paraId="11BF00A7">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、乙方应对甲方提出的整改意见和建议，及时整改回复，</w:t>
      </w:r>
      <w:r>
        <w:rPr>
          <w:rFonts w:hint="default" w:ascii="Times New Roman" w:hAnsi="Times New Roman" w:eastAsia="仿宋_GB2312" w:cs="Times New Roman"/>
          <w:color w:val="auto"/>
          <w:sz w:val="32"/>
          <w:szCs w:val="32"/>
          <w:highlight w:val="none"/>
          <w:lang w:eastAsia="zh-Hans"/>
        </w:rPr>
        <w:t>并在甲方要求的期限内进行相应整改，否则甲方有权解除本框架协议</w:t>
      </w:r>
      <w:r>
        <w:rPr>
          <w:rFonts w:hint="default" w:ascii="Times New Roman" w:hAnsi="Times New Roman" w:eastAsia="仿宋_GB2312" w:cs="Times New Roman"/>
          <w:color w:val="auto"/>
          <w:sz w:val="32"/>
          <w:szCs w:val="32"/>
          <w:highlight w:val="none"/>
        </w:rPr>
        <w:t>。</w:t>
      </w:r>
    </w:p>
    <w:p w14:paraId="5C2AC02C">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、乙方应遵守甲方制定的供应商管理办法相关规定，保证在本协议履行期内，具有</w:t>
      </w:r>
      <w:r>
        <w:rPr>
          <w:rFonts w:hint="eastAsia" w:ascii="Times New Roman" w:hAnsi="Times New Roman" w:eastAsia="仿宋_GB2312" w:cs="Times New Roman"/>
          <w:color w:val="auto"/>
          <w:sz w:val="32"/>
          <w:szCs w:val="32"/>
          <w:highlight w:val="none"/>
          <w:lang w:val="en-US" w:eastAsia="zh-CN"/>
        </w:rPr>
        <w:t>有效期内的建筑用劳务承包资质与安全生产许可证</w:t>
      </w:r>
      <w:r>
        <w:rPr>
          <w:rFonts w:hint="default" w:ascii="Times New Roman" w:hAnsi="Times New Roman" w:eastAsia="仿宋_GB2312" w:cs="Times New Roman"/>
          <w:color w:val="auto"/>
          <w:sz w:val="32"/>
          <w:szCs w:val="32"/>
          <w:highlight w:val="none"/>
        </w:rPr>
        <w:t>，如相关证件变更更新的，乙方应及时报甲方备案，并积极配合甲方对合作企业的诚信考核。</w:t>
      </w:r>
    </w:p>
    <w:p w14:paraId="02A801BA">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、因客观不可控因素影响，乙方可以申请退出框架协议。甲方在收到退出申请7个工作日内，发布入围供应商退出公告。乙方因非客观原因申请退出框架协议的，三年内不得参与甲方采购活动。</w:t>
      </w:r>
    </w:p>
    <w:p w14:paraId="31E40E8F">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、为配合甲方项目组织管理，乙方指定人员负责相关工作联系。</w:t>
      </w:r>
    </w:p>
    <w:p w14:paraId="69779220">
      <w:pPr>
        <w:spacing w:line="295" w:lineRule="auto"/>
        <w:ind w:firstLine="688" w:firstLineChars="215"/>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713EF2D9">
      <w:pPr>
        <w:spacing w:line="295" w:lineRule="auto"/>
        <w:ind w:firstLine="688" w:firstLineChars="21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rPr>
        <w:t>联系方式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val="en-US" w:eastAsia="zh-CN"/>
        </w:rPr>
        <w:t>邮箱：</w:t>
      </w:r>
      <w:r>
        <w:rPr>
          <w:rFonts w:hint="eastAsia" w:ascii="Times New Roman" w:hAnsi="Times New Roman" w:eastAsia="仿宋_GB2312" w:cs="Times New Roman"/>
          <w:color w:val="auto"/>
          <w:sz w:val="32"/>
          <w:szCs w:val="32"/>
          <w:highlight w:val="none"/>
          <w:u w:val="single"/>
          <w:lang w:val="en-US" w:eastAsia="zh-CN"/>
        </w:rPr>
        <w:t xml:space="preserve">                 </w:t>
      </w:r>
    </w:p>
    <w:p w14:paraId="064CCE0B">
      <w:pPr>
        <w:spacing w:line="580" w:lineRule="exact"/>
        <w:ind w:firstLine="688" w:firstLineChars="21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xml:space="preserve">    </w:t>
      </w:r>
    </w:p>
    <w:p w14:paraId="74168C78">
      <w:pPr>
        <w:spacing w:line="580" w:lineRule="exact"/>
        <w:ind w:firstLine="691" w:firstLineChars="215"/>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十</w:t>
      </w:r>
      <w:r>
        <w:rPr>
          <w:rFonts w:hint="default" w:ascii="Times New Roman" w:hAnsi="Times New Roman" w:eastAsia="仿宋_GB2312" w:cs="Times New Roman"/>
          <w:b/>
          <w:bCs/>
          <w:color w:val="auto"/>
          <w:sz w:val="32"/>
          <w:szCs w:val="32"/>
          <w:highlight w:val="none"/>
        </w:rPr>
        <w:t>、保密</w:t>
      </w:r>
    </w:p>
    <w:p w14:paraId="565492D2">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协议各方保证在讨论、签订、履行本协议过程中所获悉的属于对方的且无法自公开渠道获取的文件及资料（包括但不限于本协议内容、商业机密、公司计划、运营活动、财务信息、技术信息、经营信息及其他商业秘密）予以保密。未经该资料的原提供方同意，</w:t>
      </w:r>
      <w:r>
        <w:rPr>
          <w:rFonts w:hint="eastAsia"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方不得向任何第三方泄露该秘密</w:t>
      </w:r>
      <w:r>
        <w:rPr>
          <w:rFonts w:hint="eastAsia" w:ascii="Times New Roman" w:hAnsi="Times New Roman" w:eastAsia="仿宋_GB2312" w:cs="Times New Roman"/>
          <w:color w:val="auto"/>
          <w:sz w:val="32"/>
          <w:szCs w:val="32"/>
          <w:highlight w:val="none"/>
          <w:lang w:eastAsia="zh-CN"/>
        </w:rPr>
        <w:t>信息</w:t>
      </w:r>
      <w:r>
        <w:rPr>
          <w:rFonts w:hint="default" w:ascii="Times New Roman" w:hAnsi="Times New Roman" w:eastAsia="仿宋_GB2312" w:cs="Times New Roman"/>
          <w:color w:val="auto"/>
          <w:sz w:val="32"/>
          <w:szCs w:val="32"/>
          <w:highlight w:val="none"/>
        </w:rPr>
        <w:t>的全部或部分内容。</w:t>
      </w:r>
    </w:p>
    <w:p w14:paraId="3CBAC4D8">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上述保密义务，在本协议终止或解除之后仍需履行。</w:t>
      </w:r>
    </w:p>
    <w:p w14:paraId="43BE0F39">
      <w:pPr>
        <w:spacing w:line="580" w:lineRule="exact"/>
        <w:ind w:firstLine="691" w:firstLineChars="215"/>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十一</w:t>
      </w:r>
      <w:r>
        <w:rPr>
          <w:rFonts w:hint="default" w:ascii="Times New Roman" w:hAnsi="Times New Roman" w:eastAsia="仿宋_GB2312" w:cs="Times New Roman"/>
          <w:b/>
          <w:bCs/>
          <w:color w:val="auto"/>
          <w:sz w:val="32"/>
          <w:szCs w:val="32"/>
          <w:highlight w:val="none"/>
        </w:rPr>
        <w:t>、违约责任</w:t>
      </w:r>
    </w:p>
    <w:p w14:paraId="6B399BAB">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1、乙方有下列情形之一，甲方有权解除本框架协议。</w:t>
      </w:r>
    </w:p>
    <w:p w14:paraId="478CD9F0">
      <w:pPr>
        <w:spacing w:line="580" w:lineRule="exact"/>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color w:val="auto"/>
          <w:sz w:val="32"/>
          <w:szCs w:val="32"/>
          <w:highlight w:val="none"/>
        </w:rPr>
        <w:t>框架协议有效期内，</w:t>
      </w:r>
      <w:r>
        <w:rPr>
          <w:rFonts w:hint="default" w:ascii="Times New Roman" w:hAnsi="Times New Roman" w:eastAsia="仿宋_GB2312" w:cs="Times New Roman"/>
          <w:bCs/>
          <w:color w:val="auto"/>
          <w:sz w:val="32"/>
          <w:szCs w:val="32"/>
          <w:highlight w:val="none"/>
        </w:rPr>
        <w:t xml:space="preserve"> 被所在地省级以上行业主管部门依法暂停、取消</w:t>
      </w:r>
      <w:r>
        <w:rPr>
          <w:rFonts w:hint="eastAsia" w:ascii="Times New Roman" w:hAnsi="Times New Roman" w:eastAsia="仿宋_GB2312" w:cs="Times New Roman"/>
          <w:bCs/>
          <w:color w:val="auto"/>
          <w:sz w:val="32"/>
          <w:szCs w:val="32"/>
          <w:highlight w:val="none"/>
          <w:lang w:eastAsia="zh-CN"/>
        </w:rPr>
        <w:t>投标</w:t>
      </w:r>
      <w:r>
        <w:rPr>
          <w:rFonts w:hint="default" w:ascii="Times New Roman" w:hAnsi="Times New Roman" w:eastAsia="仿宋_GB2312" w:cs="Times New Roman"/>
          <w:bCs/>
          <w:color w:val="auto"/>
          <w:sz w:val="32"/>
          <w:szCs w:val="32"/>
          <w:highlight w:val="none"/>
        </w:rPr>
        <w:t>或禁止参加采购活动且处于有效期内的；</w:t>
      </w:r>
    </w:p>
    <w:p w14:paraId="2967AA65">
      <w:pPr>
        <w:spacing w:line="580" w:lineRule="exact"/>
        <w:ind w:firstLine="696"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4"/>
          <w:sz w:val="32"/>
          <w:szCs w:val="20"/>
          <w:highlight w:val="none"/>
        </w:rPr>
        <w:t>（2）</w:t>
      </w:r>
      <w:r>
        <w:rPr>
          <w:rFonts w:hint="default" w:ascii="Times New Roman" w:hAnsi="Times New Roman" w:eastAsia="仿宋_GB2312" w:cs="Times New Roman"/>
          <w:color w:val="auto"/>
          <w:sz w:val="32"/>
          <w:szCs w:val="32"/>
          <w:highlight w:val="none"/>
        </w:rPr>
        <w:t>框架协议有效期内，</w:t>
      </w:r>
      <w:r>
        <w:rPr>
          <w:rFonts w:hint="eastAsia" w:ascii="Times New Roman" w:hAnsi="Times New Roman" w:eastAsia="仿宋_GB2312" w:cs="Times New Roman"/>
          <w:color w:val="auto"/>
          <w:sz w:val="32"/>
          <w:szCs w:val="32"/>
          <w:highlight w:val="none"/>
          <w:lang w:eastAsia="zh-CN"/>
        </w:rPr>
        <w:t>无正当理由未响应甲方的应急需求或</w:t>
      </w:r>
      <w:r>
        <w:rPr>
          <w:rFonts w:hint="default" w:ascii="Times New Roman" w:hAnsi="Times New Roman" w:eastAsia="仿宋_GB2312" w:cs="Times New Roman"/>
          <w:color w:val="auto"/>
          <w:spacing w:val="14"/>
          <w:sz w:val="32"/>
          <w:szCs w:val="20"/>
          <w:highlight w:val="none"/>
        </w:rPr>
        <w:t>累计</w:t>
      </w:r>
      <w:r>
        <w:rPr>
          <w:rFonts w:hint="default" w:ascii="Times New Roman" w:hAnsi="Times New Roman" w:eastAsia="仿宋_GB2312" w:cs="Times New Roman"/>
          <w:color w:val="auto"/>
          <w:sz w:val="32"/>
          <w:szCs w:val="32"/>
          <w:highlight w:val="none"/>
        </w:rPr>
        <w:t>3次被邀请但未参与</w:t>
      </w:r>
      <w:r>
        <w:rPr>
          <w:rFonts w:hint="default" w:ascii="Times New Roman" w:hAnsi="Times New Roman" w:eastAsia="仿宋_GB2312" w:cs="Times New Roman"/>
          <w:color w:val="auto"/>
          <w:sz w:val="32"/>
          <w:szCs w:val="32"/>
          <w:highlight w:val="none"/>
          <w:lang w:eastAsia="zh-Hans"/>
        </w:rPr>
        <w:t>甲方</w:t>
      </w:r>
      <w:r>
        <w:rPr>
          <w:rFonts w:hint="default" w:ascii="Times New Roman" w:hAnsi="Times New Roman" w:eastAsia="仿宋_GB2312" w:cs="Times New Roman"/>
          <w:color w:val="auto"/>
          <w:sz w:val="32"/>
          <w:szCs w:val="32"/>
          <w:highlight w:val="none"/>
        </w:rPr>
        <w:t>采购活动的；</w:t>
      </w:r>
    </w:p>
    <w:p w14:paraId="528016BD">
      <w:pPr>
        <w:spacing w:line="580" w:lineRule="exact"/>
        <w:ind w:firstLine="696" w:firstLineChars="200"/>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（3）在甲方采购活动过程中有围标串标行为的；</w:t>
      </w:r>
    </w:p>
    <w:p w14:paraId="4A4D3AEF">
      <w:pPr>
        <w:spacing w:line="580" w:lineRule="exact"/>
        <w:ind w:firstLine="696" w:firstLineChars="200"/>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（4）在甲方承建项目因乙方原因发生一般</w:t>
      </w:r>
      <w:r>
        <w:rPr>
          <w:rFonts w:hint="eastAsia" w:ascii="Times New Roman" w:hAnsi="Times New Roman" w:eastAsia="仿宋_GB2312" w:cs="Times New Roman"/>
          <w:color w:val="auto"/>
          <w:spacing w:val="14"/>
          <w:sz w:val="32"/>
          <w:szCs w:val="20"/>
          <w:highlight w:val="none"/>
          <w:lang w:eastAsia="zh-CN"/>
        </w:rPr>
        <w:t>或更严重的</w:t>
      </w:r>
      <w:r>
        <w:rPr>
          <w:rFonts w:hint="default" w:ascii="Times New Roman" w:hAnsi="Times New Roman" w:eastAsia="仿宋_GB2312" w:cs="Times New Roman"/>
          <w:color w:val="auto"/>
          <w:spacing w:val="14"/>
          <w:sz w:val="32"/>
          <w:szCs w:val="20"/>
          <w:highlight w:val="none"/>
        </w:rPr>
        <w:t>安全责任事故或出现较大质量责任事故的；</w:t>
      </w:r>
    </w:p>
    <w:p w14:paraId="301AAD6A">
      <w:pPr>
        <w:spacing w:line="580" w:lineRule="exact"/>
        <w:ind w:firstLine="696" w:firstLineChars="200"/>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（5）有恶意拖欠工人工资</w:t>
      </w:r>
      <w:r>
        <w:rPr>
          <w:rFonts w:hint="default" w:ascii="Times New Roman" w:hAnsi="Times New Roman" w:eastAsia="仿宋_GB2312" w:cs="Times New Roman"/>
          <w:snapToGrid w:val="0"/>
          <w:color w:val="auto"/>
          <w:sz w:val="32"/>
          <w:szCs w:val="32"/>
          <w:highlight w:val="none"/>
        </w:rPr>
        <w:t>或供应商款</w:t>
      </w:r>
      <w:r>
        <w:rPr>
          <w:rFonts w:hint="eastAsia" w:ascii="Times New Roman" w:hAnsi="Times New Roman" w:eastAsia="仿宋_GB2312" w:cs="Times New Roman"/>
          <w:snapToGrid w:val="0"/>
          <w:color w:val="auto"/>
          <w:sz w:val="32"/>
          <w:szCs w:val="32"/>
          <w:highlight w:val="none"/>
          <w:lang w:eastAsia="zh-CN"/>
        </w:rPr>
        <w:t>项</w:t>
      </w:r>
      <w:r>
        <w:rPr>
          <w:rFonts w:hint="default" w:ascii="Times New Roman" w:hAnsi="Times New Roman" w:eastAsia="仿宋_GB2312" w:cs="Times New Roman"/>
          <w:color w:val="auto"/>
          <w:spacing w:val="14"/>
          <w:sz w:val="32"/>
          <w:szCs w:val="20"/>
          <w:highlight w:val="none"/>
        </w:rPr>
        <w:t>情形，</w:t>
      </w:r>
      <w:r>
        <w:rPr>
          <w:rFonts w:hint="default" w:ascii="Times New Roman" w:hAnsi="Times New Roman" w:eastAsia="仿宋_GB2312" w:cs="Times New Roman"/>
          <w:snapToGrid w:val="0"/>
          <w:color w:val="auto"/>
          <w:sz w:val="32"/>
          <w:szCs w:val="32"/>
          <w:highlight w:val="none"/>
        </w:rPr>
        <w:t>逾期未整改或引发群体性上访事件的</w:t>
      </w:r>
      <w:r>
        <w:rPr>
          <w:rFonts w:hint="default" w:ascii="Times New Roman" w:hAnsi="Times New Roman" w:eastAsia="仿宋_GB2312" w:cs="Times New Roman"/>
          <w:color w:val="auto"/>
          <w:spacing w:val="14"/>
          <w:sz w:val="32"/>
          <w:szCs w:val="20"/>
          <w:highlight w:val="none"/>
        </w:rPr>
        <w:t>；</w:t>
      </w:r>
    </w:p>
    <w:p w14:paraId="50D711CD">
      <w:pPr>
        <w:spacing w:line="580" w:lineRule="exact"/>
        <w:ind w:firstLine="696"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pacing w:val="14"/>
          <w:sz w:val="32"/>
          <w:szCs w:val="20"/>
          <w:highlight w:val="none"/>
        </w:rPr>
        <w:t>（6）在项目实施过程中乙方严重违约或发生不廉洁行为；</w:t>
      </w:r>
    </w:p>
    <w:p w14:paraId="4497FEF0">
      <w:pPr>
        <w:spacing w:line="580" w:lineRule="exact"/>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bCs/>
          <w:color w:val="auto"/>
          <w:sz w:val="32"/>
          <w:szCs w:val="32"/>
          <w:highlight w:val="none"/>
        </w:rPr>
        <w:t>（7）经</w:t>
      </w:r>
      <w:r>
        <w:rPr>
          <w:rFonts w:hint="default" w:ascii="Times New Roman" w:hAnsi="Times New Roman" w:eastAsia="仿宋_GB2312" w:cs="Times New Roman"/>
          <w:color w:val="auto"/>
          <w:spacing w:val="14"/>
          <w:sz w:val="32"/>
          <w:szCs w:val="20"/>
          <w:highlight w:val="none"/>
        </w:rPr>
        <w:t>查实有其他严重不良行为或违规失信行为的。</w:t>
      </w:r>
    </w:p>
    <w:p w14:paraId="25D9A1AC">
      <w:pPr>
        <w:spacing w:line="580" w:lineRule="exact"/>
        <w:ind w:firstLine="688" w:firstLineChars="215"/>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乙方如</w:t>
      </w:r>
      <w:r>
        <w:rPr>
          <w:rFonts w:hint="default" w:ascii="Times New Roman" w:hAnsi="Times New Roman" w:eastAsia="仿宋_GB2312" w:cs="Times New Roman"/>
          <w:color w:val="auto"/>
          <w:sz w:val="32"/>
          <w:szCs w:val="32"/>
          <w:highlight w:val="none"/>
        </w:rPr>
        <w:t>被取消</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rPr>
        <w:t>资格或者被解除框架协议的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一年内不得参加甲方工程项目的采购</w:t>
      </w:r>
      <w:r>
        <w:rPr>
          <w:rFonts w:hint="eastAsia" w:ascii="Times New Roman" w:hAnsi="Times New Roman" w:eastAsia="仿宋_GB2312" w:cs="Times New Roman"/>
          <w:color w:val="auto"/>
          <w:sz w:val="32"/>
          <w:szCs w:val="32"/>
          <w:highlight w:val="none"/>
          <w:lang w:eastAsia="zh-CN"/>
        </w:rPr>
        <w:t>等一切</w:t>
      </w:r>
      <w:r>
        <w:rPr>
          <w:rFonts w:hint="default" w:ascii="Times New Roman" w:hAnsi="Times New Roman" w:eastAsia="仿宋_GB2312" w:cs="Times New Roman"/>
          <w:color w:val="auto"/>
          <w:sz w:val="32"/>
          <w:szCs w:val="32"/>
          <w:highlight w:val="none"/>
        </w:rPr>
        <w:t>活动。</w:t>
      </w:r>
    </w:p>
    <w:p w14:paraId="0A3702C8">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3、因其中一方违约造成的损失，由违约方承担，另一方要求违约方继续履行合同时，违约方承担上述违约责任后仍应继续履行合同。</w:t>
      </w:r>
    </w:p>
    <w:p w14:paraId="0B7FDC21">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4、非因甲方原因，乙方单方解除某</w:t>
      </w:r>
      <w:r>
        <w:rPr>
          <w:rFonts w:hint="eastAsia" w:ascii="Times New Roman" w:hAnsi="Times New Roman" w:eastAsia="仿宋_GB2312" w:cs="Times New Roman"/>
          <w:color w:val="auto"/>
          <w:sz w:val="32"/>
          <w:szCs w:val="32"/>
          <w:highlight w:val="none"/>
          <w:lang w:eastAsia="zh-CN"/>
        </w:rPr>
        <w:t>份与甲方签订的</w:t>
      </w:r>
      <w:r>
        <w:rPr>
          <w:rFonts w:hint="default" w:ascii="Times New Roman" w:hAnsi="Times New Roman" w:eastAsia="仿宋_GB2312" w:cs="Times New Roman"/>
          <w:color w:val="auto"/>
          <w:sz w:val="32"/>
          <w:szCs w:val="32"/>
          <w:highlight w:val="none"/>
        </w:rPr>
        <w:t>单项合同，甲方有权单方面解除乙方同期正在履行的其他</w:t>
      </w:r>
      <w:r>
        <w:rPr>
          <w:rFonts w:hint="eastAsia" w:ascii="Times New Roman" w:hAnsi="Times New Roman" w:eastAsia="仿宋_GB2312" w:cs="Times New Roman"/>
          <w:color w:val="auto"/>
          <w:sz w:val="32"/>
          <w:szCs w:val="32"/>
          <w:highlight w:val="none"/>
          <w:lang w:eastAsia="zh-CN"/>
        </w:rPr>
        <w:t>单项</w:t>
      </w:r>
      <w:r>
        <w:rPr>
          <w:rFonts w:hint="default" w:ascii="Times New Roman" w:hAnsi="Times New Roman" w:eastAsia="仿宋_GB2312" w:cs="Times New Roman"/>
          <w:color w:val="auto"/>
          <w:sz w:val="32"/>
          <w:szCs w:val="32"/>
          <w:highlight w:val="none"/>
        </w:rPr>
        <w:t>合同，并将合同未完成事项转由其他有资质的单位承接，已完成的事项按实结算</w:t>
      </w:r>
      <w:r>
        <w:rPr>
          <w:rFonts w:hint="eastAsia" w:ascii="Times New Roman" w:hAnsi="Times New Roman" w:eastAsia="仿宋_GB2312" w:cs="Times New Roman"/>
          <w:color w:val="auto"/>
          <w:sz w:val="32"/>
          <w:szCs w:val="32"/>
          <w:highlight w:val="none"/>
          <w:lang w:eastAsia="zh-CN"/>
        </w:rPr>
        <w:t>，乙方需无条件配合并不得提出任何异议，甲方无需承担任何责任</w:t>
      </w:r>
      <w:r>
        <w:rPr>
          <w:rFonts w:hint="default" w:ascii="Times New Roman" w:hAnsi="Times New Roman" w:eastAsia="仿宋_GB2312" w:cs="Times New Roman"/>
          <w:color w:val="auto"/>
          <w:sz w:val="32"/>
          <w:szCs w:val="32"/>
          <w:highlight w:val="none"/>
        </w:rPr>
        <w:t>。如因上述情形导致甲方损失的，乙方应予赔偿。</w:t>
      </w:r>
    </w:p>
    <w:p w14:paraId="5EC5650F">
      <w:pPr>
        <w:spacing w:line="580" w:lineRule="exact"/>
        <w:ind w:firstLine="691" w:firstLineChars="215"/>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十二、争议解决方式</w:t>
      </w:r>
    </w:p>
    <w:p w14:paraId="612B495C">
      <w:pPr>
        <w:spacing w:line="580" w:lineRule="exact"/>
        <w:ind w:firstLine="688" w:firstLineChars="21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协议如有未尽事宜，协议双方协商解决。如在协议执行过程中发生争议而双方协商不成，双方依法通过甲方所在地人民法院诉讼解决。</w:t>
      </w:r>
    </w:p>
    <w:p w14:paraId="6A081964">
      <w:pPr>
        <w:spacing w:line="580" w:lineRule="exact"/>
        <w:ind w:firstLine="691" w:firstLineChars="215"/>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十三</w:t>
      </w:r>
      <w:r>
        <w:rPr>
          <w:rFonts w:hint="default" w:ascii="Times New Roman" w:hAnsi="Times New Roman" w:eastAsia="仿宋_GB2312" w:cs="Times New Roman"/>
          <w:b/>
          <w:bCs/>
          <w:color w:val="auto"/>
          <w:sz w:val="32"/>
          <w:szCs w:val="32"/>
          <w:highlight w:val="none"/>
        </w:rPr>
        <w:t>、其他：</w:t>
      </w:r>
    </w:p>
    <w:p w14:paraId="329A17A6">
      <w:pPr>
        <w:spacing w:line="580" w:lineRule="exact"/>
        <w:ind w:firstLine="688" w:firstLineChars="215"/>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1、协议订立时间：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日；协议订立地点：</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广东省广州市越秀区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w:t>
      </w:r>
    </w:p>
    <w:p w14:paraId="60BDFEC6">
      <w:pPr>
        <w:spacing w:line="580" w:lineRule="exact"/>
        <w:ind w:firstLine="688" w:firstLineChars="21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本协议条款如与第二阶段</w:t>
      </w:r>
      <w:r>
        <w:rPr>
          <w:rFonts w:hint="eastAsia" w:ascii="Times New Roman" w:hAnsi="Times New Roman" w:eastAsia="仿宋_GB2312" w:cs="Times New Roman"/>
          <w:color w:val="auto"/>
          <w:kern w:val="2"/>
          <w:sz w:val="32"/>
          <w:szCs w:val="32"/>
          <w:lang w:val="en-US" w:eastAsia="zh-CN" w:bidi="ar-SA"/>
        </w:rPr>
        <w:t>签订的合同有冲突时，按</w:t>
      </w:r>
      <w:r>
        <w:rPr>
          <w:rFonts w:hint="eastAsia" w:ascii="Times New Roman" w:hAnsi="Times New Roman" w:eastAsia="仿宋_GB2312" w:cs="Times New Roman"/>
          <w:color w:val="auto"/>
          <w:sz w:val="32"/>
          <w:szCs w:val="32"/>
          <w:highlight w:val="none"/>
          <w:lang w:val="en-US" w:eastAsia="zh-CN"/>
        </w:rPr>
        <w:t>第二阶段</w:t>
      </w:r>
      <w:r>
        <w:rPr>
          <w:rFonts w:hint="eastAsia" w:ascii="Times New Roman" w:hAnsi="Times New Roman" w:eastAsia="仿宋_GB2312" w:cs="Times New Roman"/>
          <w:color w:val="auto"/>
          <w:kern w:val="2"/>
          <w:sz w:val="32"/>
          <w:szCs w:val="32"/>
          <w:lang w:val="en-US" w:eastAsia="zh-CN" w:bidi="ar-SA"/>
        </w:rPr>
        <w:t>签订的合同约定执行。</w:t>
      </w:r>
    </w:p>
    <w:p w14:paraId="4BCF2DF4">
      <w:pPr>
        <w:spacing w:line="580" w:lineRule="exact"/>
        <w:ind w:firstLine="688"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、本协议一式四份，</w:t>
      </w:r>
      <w:r>
        <w:rPr>
          <w:rFonts w:hint="eastAsia" w:ascii="Times New Roman" w:hAnsi="Times New Roman" w:eastAsia="仿宋_GB2312" w:cs="Times New Roman"/>
          <w:color w:val="auto"/>
          <w:sz w:val="32"/>
          <w:szCs w:val="32"/>
          <w:highlight w:val="none"/>
          <w:lang w:eastAsia="zh-CN"/>
        </w:rPr>
        <w:t>甲、乙</w:t>
      </w:r>
      <w:r>
        <w:rPr>
          <w:rFonts w:hint="default" w:ascii="Times New Roman" w:hAnsi="Times New Roman" w:eastAsia="仿宋_GB2312" w:cs="Times New Roman"/>
          <w:color w:val="auto"/>
          <w:sz w:val="32"/>
          <w:szCs w:val="32"/>
          <w:highlight w:val="none"/>
        </w:rPr>
        <w:t>双方各持两份，</w:t>
      </w:r>
      <w:r>
        <w:rPr>
          <w:rFonts w:hint="default" w:ascii="Times New Roman" w:hAnsi="Times New Roman" w:eastAsia="仿宋_GB2312" w:cs="Times New Roman"/>
          <w:color w:val="auto"/>
          <w:sz w:val="32"/>
          <w:szCs w:val="32"/>
          <w:highlight w:val="none"/>
          <w:lang w:eastAsia="zh-Hans"/>
        </w:rPr>
        <w:t>每份均具有同等的法律效力。本协议自</w:t>
      </w:r>
      <w:r>
        <w:rPr>
          <w:rFonts w:hint="default" w:ascii="Times New Roman" w:hAnsi="Times New Roman" w:eastAsia="仿宋_GB2312" w:cs="Times New Roman"/>
          <w:color w:val="auto"/>
          <w:sz w:val="32"/>
          <w:szCs w:val="32"/>
          <w:highlight w:val="none"/>
        </w:rPr>
        <w:t>双方盖章法定代表人或授权代表签字后生效，</w:t>
      </w:r>
      <w:r>
        <w:rPr>
          <w:rFonts w:hint="eastAsia" w:ascii="Times New Roman" w:hAnsi="Times New Roman" w:eastAsia="仿宋_GB2312" w:cs="Times New Roman"/>
          <w:color w:val="auto"/>
          <w:kern w:val="0"/>
          <w:sz w:val="32"/>
          <w:szCs w:val="32"/>
          <w:highlight w:val="none"/>
          <w:lang w:eastAsia="zh-CN"/>
        </w:rPr>
        <w:t>协议</w:t>
      </w:r>
      <w:r>
        <w:rPr>
          <w:rFonts w:hint="default" w:ascii="Times New Roman" w:hAnsi="Times New Roman" w:eastAsia="仿宋_GB2312" w:cs="Times New Roman"/>
          <w:color w:val="auto"/>
          <w:kern w:val="0"/>
          <w:sz w:val="32"/>
          <w:szCs w:val="32"/>
          <w:highlight w:val="none"/>
        </w:rPr>
        <w:t>期限</w:t>
      </w:r>
      <w:r>
        <w:rPr>
          <w:rFonts w:hint="eastAsia" w:ascii="Times New Roman" w:hAnsi="Times New Roman" w:eastAsia="仿宋_GB2312" w:cs="Times New Roman"/>
          <w:color w:val="auto"/>
          <w:kern w:val="0"/>
          <w:sz w:val="32"/>
          <w:szCs w:val="32"/>
          <w:highlight w:val="none"/>
          <w:lang w:eastAsia="zh-CN"/>
        </w:rPr>
        <w:t>届</w:t>
      </w:r>
      <w:r>
        <w:rPr>
          <w:rFonts w:hint="default" w:ascii="Times New Roman" w:hAnsi="Times New Roman" w:eastAsia="仿宋_GB2312" w:cs="Times New Roman"/>
          <w:color w:val="auto"/>
          <w:kern w:val="0"/>
          <w:sz w:val="32"/>
          <w:szCs w:val="32"/>
          <w:highlight w:val="none"/>
        </w:rPr>
        <w:t>满后自然终止。</w:t>
      </w:r>
    </w:p>
    <w:tbl>
      <w:tblPr>
        <w:tblStyle w:val="16"/>
        <w:tblW w:w="9250" w:type="dxa"/>
        <w:tblInd w:w="-108" w:type="dxa"/>
        <w:tblLayout w:type="autofit"/>
        <w:tblCellMar>
          <w:top w:w="0" w:type="dxa"/>
          <w:left w:w="108" w:type="dxa"/>
          <w:bottom w:w="0" w:type="dxa"/>
          <w:right w:w="108" w:type="dxa"/>
        </w:tblCellMar>
      </w:tblPr>
      <w:tblGrid>
        <w:gridCol w:w="4745"/>
        <w:gridCol w:w="4505"/>
      </w:tblGrid>
      <w:tr w14:paraId="7B665818">
        <w:tblPrEx>
          <w:tblCellMar>
            <w:top w:w="0" w:type="dxa"/>
            <w:left w:w="108" w:type="dxa"/>
            <w:bottom w:w="0" w:type="dxa"/>
            <w:right w:w="108" w:type="dxa"/>
          </w:tblCellMar>
        </w:tblPrEx>
        <w:trPr>
          <w:trHeight w:val="1160" w:hRule="atLeast"/>
        </w:trPr>
        <w:tc>
          <w:tcPr>
            <w:tcW w:w="4745" w:type="dxa"/>
          </w:tcPr>
          <w:p w14:paraId="43C7F0DE">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甲方（盖章）：广州市自来水工程有限公司 </w:t>
            </w:r>
          </w:p>
        </w:tc>
        <w:tc>
          <w:tcPr>
            <w:tcW w:w="4505" w:type="dxa"/>
          </w:tcPr>
          <w:p w14:paraId="44061738">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乙方（盖章）： </w:t>
            </w:r>
          </w:p>
        </w:tc>
      </w:tr>
      <w:tr w14:paraId="429253F1">
        <w:tblPrEx>
          <w:tblCellMar>
            <w:top w:w="0" w:type="dxa"/>
            <w:left w:w="108" w:type="dxa"/>
            <w:bottom w:w="0" w:type="dxa"/>
            <w:right w:w="108" w:type="dxa"/>
          </w:tblCellMar>
        </w:tblPrEx>
        <w:trPr>
          <w:trHeight w:val="1073" w:hRule="atLeast"/>
        </w:trPr>
        <w:tc>
          <w:tcPr>
            <w:tcW w:w="4745" w:type="dxa"/>
          </w:tcPr>
          <w:p w14:paraId="7871BF17">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w:t>
            </w:r>
            <w:r>
              <w:rPr>
                <w:rFonts w:hint="eastAsia" w:ascii="Times New Roman" w:hAnsi="Times New Roman" w:eastAsia="仿宋_GB2312" w:cs="Times New Roman"/>
                <w:color w:val="auto"/>
                <w:sz w:val="32"/>
                <w:szCs w:val="32"/>
                <w:highlight w:val="none"/>
                <w:lang w:val="en-US" w:eastAsia="zh-CN"/>
              </w:rPr>
              <w:t>广东省</w:t>
            </w:r>
            <w:r>
              <w:rPr>
                <w:rFonts w:hint="default" w:ascii="Times New Roman" w:hAnsi="Times New Roman" w:eastAsia="仿宋_GB2312" w:cs="Times New Roman"/>
                <w:color w:val="auto"/>
                <w:sz w:val="32"/>
                <w:szCs w:val="32"/>
                <w:highlight w:val="none"/>
              </w:rPr>
              <w:t>广州市越秀区大沙头路3号</w:t>
            </w:r>
          </w:p>
        </w:tc>
        <w:tc>
          <w:tcPr>
            <w:tcW w:w="4505" w:type="dxa"/>
          </w:tcPr>
          <w:p w14:paraId="4768E38F">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w:t>
            </w:r>
          </w:p>
        </w:tc>
      </w:tr>
      <w:tr w14:paraId="3992FEA9">
        <w:tblPrEx>
          <w:tblCellMar>
            <w:top w:w="0" w:type="dxa"/>
            <w:left w:w="108" w:type="dxa"/>
            <w:bottom w:w="0" w:type="dxa"/>
            <w:right w:w="108" w:type="dxa"/>
          </w:tblCellMar>
        </w:tblPrEx>
        <w:tc>
          <w:tcPr>
            <w:tcW w:w="4745" w:type="dxa"/>
          </w:tcPr>
          <w:p w14:paraId="0B9E0BBC">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法定代表人或授权代表：</w:t>
            </w:r>
          </w:p>
        </w:tc>
        <w:tc>
          <w:tcPr>
            <w:tcW w:w="4505" w:type="dxa"/>
          </w:tcPr>
          <w:p w14:paraId="20CC7C19">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法定代表人或授权代表：</w:t>
            </w:r>
          </w:p>
        </w:tc>
      </w:tr>
      <w:tr w14:paraId="26E4AAA1">
        <w:tblPrEx>
          <w:tblCellMar>
            <w:top w:w="0" w:type="dxa"/>
            <w:left w:w="108" w:type="dxa"/>
            <w:bottom w:w="0" w:type="dxa"/>
            <w:right w:w="108" w:type="dxa"/>
          </w:tblCellMar>
        </w:tblPrEx>
        <w:trPr>
          <w:trHeight w:val="337" w:hRule="atLeast"/>
        </w:trPr>
        <w:tc>
          <w:tcPr>
            <w:tcW w:w="4745" w:type="dxa"/>
          </w:tcPr>
          <w:p w14:paraId="34E11044">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经办人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签字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tc>
        <w:tc>
          <w:tcPr>
            <w:tcW w:w="4505" w:type="dxa"/>
          </w:tcPr>
          <w:p w14:paraId="3FBF7E32">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经办人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签字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tc>
      </w:tr>
      <w:tr w14:paraId="6AB6A7C8">
        <w:tblPrEx>
          <w:tblCellMar>
            <w:top w:w="0" w:type="dxa"/>
            <w:left w:w="108" w:type="dxa"/>
            <w:bottom w:w="0" w:type="dxa"/>
            <w:right w:w="108" w:type="dxa"/>
          </w:tblCellMar>
        </w:tblPrEx>
        <w:tc>
          <w:tcPr>
            <w:tcW w:w="4745" w:type="dxa"/>
          </w:tcPr>
          <w:p w14:paraId="67EE6287">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电  话：</w:t>
            </w:r>
            <w:r>
              <w:rPr>
                <w:rFonts w:hint="eastAsia" w:ascii="Times New Roman" w:hAnsi="Times New Roman" w:eastAsia="仿宋_GB2312" w:cs="Times New Roman"/>
                <w:color w:val="auto"/>
                <w:sz w:val="32"/>
                <w:szCs w:val="32"/>
                <w:highlight w:val="none"/>
                <w:lang w:val="en-US" w:eastAsia="zh-CN"/>
              </w:rPr>
              <w:t>020-83792640</w:t>
            </w:r>
          </w:p>
        </w:tc>
        <w:tc>
          <w:tcPr>
            <w:tcW w:w="4505" w:type="dxa"/>
          </w:tcPr>
          <w:p w14:paraId="0D3A693C">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  话：</w:t>
            </w:r>
          </w:p>
        </w:tc>
      </w:tr>
    </w:tbl>
    <w:p w14:paraId="397344E4">
      <w:pPr>
        <w:spacing w:line="295" w:lineRule="auto"/>
        <w:jc w:val="both"/>
        <w:rPr>
          <w:rFonts w:hint="default" w:ascii="Times New Roman" w:hAnsi="Times New Roman" w:eastAsia="仿宋_GB2312" w:cs="Times New Roman"/>
          <w:bCs/>
          <w:iCs/>
          <w:color w:val="auto"/>
          <w:sz w:val="30"/>
          <w:szCs w:val="30"/>
          <w:highlight w:val="none"/>
        </w:rPr>
      </w:pPr>
    </w:p>
    <w:p w14:paraId="2B13EA2F">
      <w:pPr>
        <w:spacing w:line="295" w:lineRule="auto"/>
        <w:jc w:val="both"/>
        <w:rPr>
          <w:rFonts w:hint="default" w:ascii="Times New Roman" w:hAnsi="Times New Roman" w:eastAsia="仿宋_GB2312" w:cs="Times New Roman"/>
          <w:bCs/>
          <w:iCs/>
          <w:color w:val="auto"/>
          <w:sz w:val="30"/>
          <w:szCs w:val="30"/>
          <w:highlight w:val="none"/>
        </w:rPr>
      </w:pPr>
      <w:bookmarkStart w:id="52" w:name="_GoBack"/>
      <w:bookmarkEnd w:id="52"/>
    </w:p>
    <w:p w14:paraId="5C988CEC">
      <w:pPr>
        <w:spacing w:line="295" w:lineRule="auto"/>
        <w:jc w:val="center"/>
        <w:rPr>
          <w:rFonts w:hint="default" w:ascii="Times New Roman" w:hAnsi="Times New Roman" w:eastAsia="仿宋_GB2312" w:cs="Times New Roman"/>
          <w:bCs/>
          <w:iCs/>
          <w:color w:val="auto"/>
          <w:sz w:val="30"/>
          <w:szCs w:val="30"/>
          <w:highlight w:val="none"/>
        </w:rPr>
      </w:pPr>
    </w:p>
    <w:p w14:paraId="0D376164">
      <w:pPr>
        <w:spacing w:line="295" w:lineRule="auto"/>
        <w:jc w:val="center"/>
        <w:rPr>
          <w:rFonts w:hint="default" w:ascii="Times New Roman" w:hAnsi="Times New Roman" w:eastAsia="仿宋_GB2312" w:cs="Times New Roman"/>
          <w:b/>
          <w:bCs/>
          <w:iCs/>
          <w:color w:val="auto"/>
          <w:sz w:val="30"/>
          <w:szCs w:val="30"/>
          <w:highlight w:val="none"/>
        </w:rPr>
      </w:pPr>
    </w:p>
    <w:p w14:paraId="6E1C6960">
      <w:pPr>
        <w:spacing w:line="580" w:lineRule="exact"/>
        <w:jc w:val="center"/>
        <w:rPr>
          <w:rFonts w:hint="default" w:ascii="Times New Roman" w:hAnsi="Times New Roman" w:eastAsia="仿宋_GB2312" w:cs="Times New Roman"/>
          <w:b/>
          <w:bCs/>
          <w:iCs/>
          <w:color w:val="auto"/>
          <w:sz w:val="30"/>
          <w:szCs w:val="30"/>
          <w:highlight w:val="none"/>
        </w:rPr>
      </w:pPr>
    </w:p>
    <w:p w14:paraId="46DF8589">
      <w:pPr>
        <w:pStyle w:val="2"/>
        <w:rPr>
          <w:rFonts w:hint="default" w:ascii="Times New Roman" w:hAnsi="Times New Roman" w:cs="Times New Roman"/>
          <w:color w:val="auto"/>
          <w:highlight w:val="none"/>
        </w:rPr>
        <w:sectPr>
          <w:pgSz w:w="11906" w:h="16838"/>
          <w:pgMar w:top="2098" w:right="1474" w:bottom="1985" w:left="1588" w:header="851" w:footer="992" w:gutter="0"/>
          <w:cols w:space="425" w:num="1"/>
          <w:titlePg/>
          <w:docGrid w:type="lines" w:linePitch="312" w:charSpace="0"/>
        </w:sectPr>
      </w:pPr>
    </w:p>
    <w:p w14:paraId="677DA5D3">
      <w:pPr>
        <w:rPr>
          <w:rFonts w:hint="default" w:ascii="Times New Roman" w:hAnsi="Times New Roman" w:cs="Times New Roman"/>
          <w:color w:val="auto"/>
          <w:highlight w:val="none"/>
        </w:rPr>
      </w:pPr>
    </w:p>
    <w:p w14:paraId="15898279">
      <w:pPr>
        <w:pStyle w:val="3"/>
        <w:rPr>
          <w:rFonts w:hint="default" w:ascii="Times New Roman" w:hAnsi="Times New Roman" w:cs="Times New Roman"/>
          <w:color w:val="auto"/>
          <w:highlight w:val="none"/>
        </w:rPr>
      </w:pPr>
      <w:bookmarkStart w:id="17" w:name="_Toc146527427"/>
      <w:r>
        <w:rPr>
          <w:rFonts w:hint="default" w:ascii="Times New Roman" w:hAnsi="Times New Roman" w:cs="Times New Roman"/>
          <w:color w:val="auto"/>
          <w:highlight w:val="none"/>
        </w:rPr>
        <w:t>第六章</w:t>
      </w:r>
      <w:bookmarkEnd w:id="17"/>
    </w:p>
    <w:p w14:paraId="3FFF8547">
      <w:pPr>
        <w:pStyle w:val="3"/>
        <w:rPr>
          <w:rFonts w:hint="default" w:ascii="Times New Roman" w:hAnsi="Times New Roman" w:cs="Times New Roman"/>
          <w:color w:val="auto"/>
          <w:highlight w:val="none"/>
        </w:rPr>
      </w:pPr>
      <w:bookmarkStart w:id="18" w:name="_Toc140853264"/>
      <w:bookmarkStart w:id="19" w:name="_Toc88209951"/>
      <w:bookmarkStart w:id="20" w:name="_Toc87616388"/>
      <w:bookmarkStart w:id="21" w:name="_Toc146527428"/>
      <w:r>
        <w:rPr>
          <w:rFonts w:hint="default" w:ascii="Times New Roman" w:hAnsi="Times New Roman" w:cs="Times New Roman"/>
          <w:color w:val="auto"/>
          <w:highlight w:val="none"/>
        </w:rPr>
        <w:t>响应文件组成及格式附件</w:t>
      </w:r>
      <w:bookmarkEnd w:id="18"/>
      <w:bookmarkEnd w:id="19"/>
      <w:bookmarkEnd w:id="20"/>
      <w:bookmarkEnd w:id="21"/>
    </w:p>
    <w:p w14:paraId="5F9F251C">
      <w:pPr>
        <w:pStyle w:val="3"/>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7986D44B">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444B1F21">
      <w:pPr>
        <w:jc w:val="center"/>
        <w:rPr>
          <w:rFonts w:hint="default" w:ascii="Times New Roman" w:hAnsi="Times New Roman" w:eastAsia="方正小标宋简体" w:cs="Times New Roman"/>
          <w:color w:val="auto"/>
          <w:sz w:val="48"/>
          <w:szCs w:val="48"/>
          <w:highlight w:val="none"/>
        </w:rPr>
      </w:pPr>
    </w:p>
    <w:p w14:paraId="6D133822">
      <w:pPr>
        <w:jc w:val="center"/>
        <w:rPr>
          <w:rFonts w:hint="eastAsia" w:ascii="Times New Roman" w:hAnsi="Times New Roman" w:eastAsia="方正小标宋简体" w:cs="Times New Roman"/>
          <w:color w:val="auto"/>
          <w:sz w:val="48"/>
          <w:szCs w:val="48"/>
          <w:highlight w:val="none"/>
          <w:lang w:eastAsia="zh-CN"/>
        </w:rPr>
      </w:pPr>
      <w:r>
        <w:rPr>
          <w:rFonts w:hint="eastAsia" w:ascii="Times New Roman" w:hAnsi="Times New Roman" w:eastAsia="方正小标宋简体" w:cs="Times New Roman"/>
          <w:color w:val="auto"/>
          <w:sz w:val="48"/>
          <w:szCs w:val="48"/>
          <w:highlight w:val="none"/>
          <w:lang w:eastAsia="zh-CN"/>
        </w:rPr>
        <w:t>广州水投建工集团有限公司</w:t>
      </w:r>
    </w:p>
    <w:p w14:paraId="07F1F899">
      <w:pPr>
        <w:jc w:val="center"/>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工程项目优质劳务供应商招募</w:t>
      </w:r>
    </w:p>
    <w:p w14:paraId="7629679A">
      <w:pPr>
        <w:jc w:val="center"/>
        <w:rPr>
          <w:rFonts w:hint="default" w:ascii="Times New Roman" w:hAnsi="Times New Roman" w:eastAsia="方正小标宋简体" w:cs="Times New Roman"/>
          <w:color w:val="auto"/>
          <w:sz w:val="48"/>
          <w:szCs w:val="48"/>
          <w:highlight w:val="none"/>
        </w:rPr>
      </w:pPr>
    </w:p>
    <w:p w14:paraId="641C0052">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72B9638A">
      <w:pPr>
        <w:jc w:val="center"/>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响应文件</w:t>
      </w:r>
    </w:p>
    <w:p w14:paraId="483DD273">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3405C42E">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3931EEAD">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412E7F5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19C795A5">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240E2145">
      <w:pPr>
        <w:adjustRightInd w:val="0"/>
        <w:snapToGrid w:val="0"/>
        <w:spacing w:line="600" w:lineRule="exact"/>
        <w:ind w:left="1" w:firstLine="709" w:firstLineChars="197"/>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供应商：（单位公章）</w:t>
      </w:r>
    </w:p>
    <w:p w14:paraId="2E278555">
      <w:pPr>
        <w:adjustRightInd w:val="0"/>
        <w:snapToGrid w:val="0"/>
        <w:spacing w:line="600" w:lineRule="exact"/>
        <w:ind w:left="1" w:right="560" w:firstLine="709" w:firstLineChars="197"/>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年  月  日</w:t>
      </w:r>
    </w:p>
    <w:p w14:paraId="1BECECB8">
      <w:pPr>
        <w:adjustRightInd w:val="0"/>
        <w:snapToGrid w:val="0"/>
        <w:spacing w:line="600" w:lineRule="exact"/>
        <w:ind w:left="1" w:firstLine="2791" w:firstLineChars="997"/>
        <w:jc w:val="left"/>
        <w:rPr>
          <w:rFonts w:hint="default" w:ascii="Times New Roman" w:hAnsi="Times New Roman" w:eastAsia="仿宋_GB2312" w:cs="Times New Roman"/>
          <w:color w:val="auto"/>
          <w:sz w:val="28"/>
          <w:szCs w:val="28"/>
          <w:highlight w:val="none"/>
          <w:u w:val="single"/>
        </w:rPr>
      </w:pPr>
    </w:p>
    <w:p w14:paraId="350D854D">
      <w:pP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p w14:paraId="08542692">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目录</w:t>
      </w:r>
    </w:p>
    <w:p w14:paraId="0F599A50">
      <w:pPr>
        <w:adjustRightInd w:val="0"/>
        <w:snapToGrid w:val="0"/>
        <w:spacing w:line="600" w:lineRule="exact"/>
        <w:jc w:val="center"/>
        <w:rPr>
          <w:rFonts w:hint="default" w:ascii="Times New Roman" w:hAnsi="Times New Roman" w:eastAsia="方正小标宋简体" w:cs="Times New Roman"/>
          <w:color w:val="auto"/>
          <w:sz w:val="44"/>
          <w:szCs w:val="44"/>
          <w:highlight w:val="none"/>
        </w:rPr>
      </w:pPr>
    </w:p>
    <w:p w14:paraId="759CCD19">
      <w:pPr>
        <w:spacing w:line="600" w:lineRule="exact"/>
        <w:rPr>
          <w:rFonts w:hint="default" w:ascii="Times New Roman" w:hAnsi="Times New Roman" w:eastAsia="仿宋_GB2312" w:cs="Times New Roman"/>
          <w:color w:val="auto"/>
          <w:sz w:val="28"/>
          <w:szCs w:val="28"/>
          <w:highlight w:val="none"/>
        </w:rPr>
      </w:pPr>
      <w:bookmarkStart w:id="22" w:name="_Toc87616389"/>
      <w:bookmarkStart w:id="23" w:name="_Toc88209952"/>
      <w:r>
        <w:rPr>
          <w:rFonts w:hint="default" w:ascii="Times New Roman" w:hAnsi="Times New Roman" w:eastAsia="仿宋_GB2312" w:cs="Times New Roman"/>
          <w:color w:val="auto"/>
          <w:sz w:val="28"/>
          <w:szCs w:val="28"/>
          <w:highlight w:val="none"/>
        </w:rPr>
        <w:t>1.</w:t>
      </w:r>
      <w:bookmarkEnd w:id="22"/>
      <w:bookmarkEnd w:id="23"/>
      <w:r>
        <w:rPr>
          <w:rFonts w:hint="default" w:ascii="Times New Roman" w:hAnsi="Times New Roman" w:eastAsia="仿宋_GB2312" w:cs="Times New Roman"/>
          <w:color w:val="auto"/>
          <w:sz w:val="28"/>
          <w:szCs w:val="28"/>
          <w:highlight w:val="none"/>
        </w:rPr>
        <w:t>意向回执</w:t>
      </w:r>
    </w:p>
    <w:p w14:paraId="3F623E34">
      <w:pPr>
        <w:spacing w:line="600" w:lineRule="exact"/>
        <w:rPr>
          <w:rFonts w:hint="default" w:ascii="Times New Roman" w:hAnsi="Times New Roman" w:eastAsia="仿宋_GB2312" w:cs="Times New Roman"/>
          <w:color w:val="auto"/>
          <w:sz w:val="28"/>
          <w:szCs w:val="28"/>
          <w:highlight w:val="none"/>
        </w:rPr>
      </w:pPr>
      <w:bookmarkStart w:id="24" w:name="_Toc88209953"/>
      <w:bookmarkStart w:id="25" w:name="_Toc87616390"/>
      <w:r>
        <w:rPr>
          <w:rFonts w:hint="default" w:ascii="Times New Roman" w:hAnsi="Times New Roman" w:eastAsia="仿宋_GB2312" w:cs="Times New Roman"/>
          <w:color w:val="auto"/>
          <w:sz w:val="28"/>
          <w:szCs w:val="28"/>
          <w:highlight w:val="none"/>
        </w:rPr>
        <w:t>2.响应函</w:t>
      </w:r>
    </w:p>
    <w:p w14:paraId="1F7395E8">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3.企业营业执照</w:t>
      </w:r>
    </w:p>
    <w:p w14:paraId="6AD4A34C">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4.企业资质证书</w:t>
      </w:r>
    </w:p>
    <w:p w14:paraId="10D0A330">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5.企业安全生产许可证</w:t>
      </w:r>
    </w:p>
    <w:p w14:paraId="4CB6D2F9">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6.法定代表人证明或授权委托书</w:t>
      </w:r>
      <w:bookmarkEnd w:id="24"/>
      <w:bookmarkEnd w:id="25"/>
    </w:p>
    <w:p w14:paraId="4329599C">
      <w:pPr>
        <w:spacing w:line="600" w:lineRule="exact"/>
        <w:rPr>
          <w:rFonts w:hint="default" w:ascii="Times New Roman" w:hAnsi="Times New Roman" w:eastAsia="仿宋_GB2312" w:cs="Times New Roman"/>
          <w:color w:val="auto"/>
          <w:sz w:val="28"/>
          <w:szCs w:val="28"/>
          <w:highlight w:val="none"/>
        </w:rPr>
      </w:pPr>
      <w:bookmarkStart w:id="26" w:name="_Toc88209956"/>
      <w:bookmarkStart w:id="27" w:name="_Toc87616393"/>
      <w:r>
        <w:rPr>
          <w:rFonts w:hint="default" w:ascii="Times New Roman" w:hAnsi="Times New Roman" w:eastAsia="仿宋_GB2312" w:cs="Times New Roman"/>
          <w:color w:val="auto"/>
          <w:sz w:val="28"/>
          <w:szCs w:val="28"/>
          <w:highlight w:val="none"/>
        </w:rPr>
        <w:t>7.信誉情况证明材料</w:t>
      </w:r>
    </w:p>
    <w:p w14:paraId="6C71ED27">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8.项目业绩证明材料</w:t>
      </w:r>
    </w:p>
    <w:p w14:paraId="70E849BF">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w:t>
      </w:r>
      <w:bookmarkEnd w:id="26"/>
      <w:bookmarkEnd w:id="27"/>
      <w:r>
        <w:rPr>
          <w:rFonts w:hint="default" w:ascii="Times New Roman" w:hAnsi="Times New Roman" w:eastAsia="仿宋_GB2312" w:cs="Times New Roman"/>
          <w:color w:val="auto"/>
          <w:sz w:val="28"/>
          <w:szCs w:val="28"/>
          <w:highlight w:val="none"/>
        </w:rPr>
        <w:t>管理体系认证证书</w:t>
      </w:r>
    </w:p>
    <w:p w14:paraId="3FD9C0B9">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10.管理人员配备情况证明材料</w:t>
      </w:r>
    </w:p>
    <w:p w14:paraId="6CE80F6C">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11.服务方案</w:t>
      </w:r>
      <w:r>
        <w:rPr>
          <w:rFonts w:hint="default" w:ascii="Times New Roman" w:hAnsi="Times New Roman" w:eastAsia="仿宋_GB2312" w:cs="Times New Roman"/>
          <w:color w:val="auto"/>
          <w:sz w:val="28"/>
          <w:szCs w:val="28"/>
          <w:highlight w:val="none"/>
        </w:rPr>
        <w:cr/>
      </w:r>
    </w:p>
    <w:p w14:paraId="06D3372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63C9633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25449BDB">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0666E2CB">
      <w:pPr>
        <w:pStyle w:val="2"/>
        <w:rPr>
          <w:rFonts w:hint="default" w:ascii="Times New Roman" w:hAnsi="Times New Roman" w:cs="Times New Roman" w:eastAsiaTheme="minorEastAsia"/>
          <w:color w:val="auto"/>
          <w:sz w:val="28"/>
          <w:szCs w:val="28"/>
          <w:highlight w:val="none"/>
        </w:rPr>
      </w:pPr>
      <w:bookmarkStart w:id="28" w:name="_Toc146527429"/>
      <w:bookmarkStart w:id="29" w:name="_Toc28619645"/>
      <w:bookmarkStart w:id="30" w:name="_Toc87616394"/>
      <w:bookmarkStart w:id="31" w:name="_Toc140853265"/>
      <w:bookmarkStart w:id="32" w:name="_Toc88209957"/>
      <w:r>
        <w:rPr>
          <w:rFonts w:hint="default" w:ascii="Times New Roman" w:hAnsi="Times New Roman" w:cs="Times New Roman" w:eastAsiaTheme="minorEastAsia"/>
          <w:color w:val="auto"/>
          <w:sz w:val="28"/>
          <w:szCs w:val="28"/>
          <w:highlight w:val="none"/>
        </w:rPr>
        <w:t>1.意向回执</w:t>
      </w:r>
      <w:bookmarkEnd w:id="28"/>
    </w:p>
    <w:p w14:paraId="232F3CCF">
      <w:pPr>
        <w:spacing w:line="360" w:lineRule="auto"/>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意向回执</w:t>
      </w:r>
    </w:p>
    <w:p w14:paraId="0C5C3861">
      <w:pPr>
        <w:spacing w:line="360" w:lineRule="auto"/>
        <w:rPr>
          <w:rFonts w:hint="default" w:ascii="Times New Roman" w:hAnsi="Times New Roman" w:eastAsia="仿宋_GB2312" w:cs="Times New Roman"/>
          <w:color w:val="auto"/>
          <w:sz w:val="28"/>
          <w:szCs w:val="28"/>
          <w:highlight w:val="none"/>
          <w:u w:val="single"/>
        </w:rPr>
      </w:pPr>
    </w:p>
    <w:p w14:paraId="1834FC3E">
      <w:pPr>
        <w:spacing w:line="360" w:lineRule="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w:t>
      </w:r>
    </w:p>
    <w:p w14:paraId="2465C273">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我方已知悉贵公司关于“工程项目优质劳务供应商招募”项目的招募信息，我公司决定：</w:t>
      </w:r>
    </w:p>
    <w:p w14:paraId="6D45A3F5">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按本招募公告要求参与响应。</w:t>
      </w:r>
    </w:p>
    <w:p w14:paraId="166B44FD">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           手机：            邮箱：</w:t>
      </w:r>
    </w:p>
    <w:p w14:paraId="020A77EC">
      <w:pPr>
        <w:rPr>
          <w:rFonts w:hint="default" w:ascii="Times New Roman" w:hAnsi="Times New Roman" w:eastAsia="仿宋_GB2312" w:cs="Times New Roman"/>
          <w:color w:val="auto"/>
          <w:sz w:val="28"/>
          <w:szCs w:val="28"/>
          <w:highlight w:val="none"/>
        </w:rPr>
      </w:pPr>
    </w:p>
    <w:p w14:paraId="33D641CC">
      <w:pPr>
        <w:rPr>
          <w:rFonts w:hint="default" w:ascii="Times New Roman" w:hAnsi="Times New Roman" w:eastAsia="仿宋_GB2312" w:cs="Times New Roman"/>
          <w:color w:val="auto"/>
          <w:sz w:val="28"/>
          <w:szCs w:val="28"/>
          <w:highlight w:val="none"/>
        </w:rPr>
      </w:pPr>
    </w:p>
    <w:p w14:paraId="6BBDD37B">
      <w:pPr>
        <w:ind w:firstLine="4900" w:firstLineChars="17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供应商：（单位公章）</w:t>
      </w:r>
    </w:p>
    <w:p w14:paraId="781A1178">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日期：   年   月   日</w:t>
      </w:r>
    </w:p>
    <w:p w14:paraId="549905F9">
      <w:pPr>
        <w:widowControl/>
        <w:jc w:val="left"/>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br w:type="page"/>
      </w:r>
    </w:p>
    <w:p w14:paraId="7263C71F">
      <w:pPr>
        <w:pStyle w:val="2"/>
        <w:rPr>
          <w:rFonts w:hint="default" w:ascii="Times New Roman" w:hAnsi="Times New Roman" w:cs="Times New Roman" w:eastAsiaTheme="minorEastAsia"/>
          <w:color w:val="auto"/>
          <w:sz w:val="28"/>
          <w:szCs w:val="28"/>
          <w:highlight w:val="none"/>
        </w:rPr>
      </w:pPr>
      <w:bookmarkStart w:id="33" w:name="_Toc146527430"/>
      <w:r>
        <w:rPr>
          <w:rFonts w:hint="default" w:ascii="Times New Roman" w:hAnsi="Times New Roman" w:cs="Times New Roman" w:eastAsiaTheme="minorEastAsia"/>
          <w:color w:val="auto"/>
          <w:sz w:val="28"/>
          <w:szCs w:val="28"/>
          <w:highlight w:val="none"/>
        </w:rPr>
        <w:t>2.响应函</w:t>
      </w:r>
      <w:bookmarkEnd w:id="29"/>
      <w:bookmarkEnd w:id="30"/>
      <w:bookmarkEnd w:id="31"/>
      <w:bookmarkEnd w:id="32"/>
      <w:bookmarkEnd w:id="33"/>
    </w:p>
    <w:p w14:paraId="165DC345">
      <w:pPr>
        <w:widowControl/>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响应函</w:t>
      </w:r>
    </w:p>
    <w:p w14:paraId="71E5E0FF">
      <w:pPr>
        <w:spacing w:line="360" w:lineRule="auto"/>
        <w:rPr>
          <w:rFonts w:hint="default" w:ascii="Times New Roman" w:hAnsi="Times New Roman" w:eastAsia="仿宋_GB2312" w:cs="Times New Roman"/>
          <w:color w:val="auto"/>
          <w:sz w:val="28"/>
          <w:szCs w:val="28"/>
          <w:highlight w:val="none"/>
          <w:u w:val="single"/>
        </w:rPr>
      </w:pPr>
    </w:p>
    <w:p w14:paraId="28E16BA2">
      <w:pPr>
        <w:spacing w:line="360" w:lineRule="auto"/>
        <w:rPr>
          <w:rFonts w:hint="eastAsia"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u w:val="single"/>
        </w:rPr>
        <w:t>致：</w:t>
      </w:r>
      <w:r>
        <w:rPr>
          <w:rFonts w:hint="eastAsia" w:ascii="Times New Roman" w:hAnsi="Times New Roman" w:eastAsia="仿宋_GB2312" w:cs="Times New Roman"/>
          <w:color w:val="auto"/>
          <w:sz w:val="28"/>
          <w:szCs w:val="28"/>
          <w:highlight w:val="none"/>
          <w:u w:val="single"/>
          <w:lang w:eastAsia="zh-CN"/>
        </w:rPr>
        <w:t>广州水投建工集团有限公司</w:t>
      </w:r>
    </w:p>
    <w:p w14:paraId="5AA6080E">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1.我方已仔细研究了</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 xml:space="preserve">工程项目优质劳务供应商 </w:t>
      </w:r>
      <w:r>
        <w:rPr>
          <w:rFonts w:hint="default" w:ascii="Times New Roman" w:hAnsi="Times New Roman" w:eastAsia="仿宋_GB2312" w:cs="Times New Roman"/>
          <w:color w:val="auto"/>
          <w:sz w:val="28"/>
          <w:szCs w:val="28"/>
          <w:highlight w:val="none"/>
        </w:rPr>
        <w:t>招募文件的全部内容，愿意为贵公司工程项目提供劳务服务并按合同约定履行义务。</w:t>
      </w:r>
    </w:p>
    <w:p w14:paraId="303377C3">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2.我方承诺响应招募文件的全部要求。</w:t>
      </w:r>
    </w:p>
    <w:p w14:paraId="1234280D">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3.我方承诺在招募文件有效期内不撤销响应文件。</w:t>
      </w:r>
    </w:p>
    <w:p w14:paraId="28566422">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kern w:val="0"/>
          <w:sz w:val="28"/>
          <w:szCs w:val="28"/>
          <w:highlight w:val="none"/>
          <w:shd w:val="clear" w:color="auto" w:fill="FFFFFF"/>
        </w:rPr>
        <w:t>我方承诺在递交响应文件截止时间前三年内不存在以下情形之一：</w:t>
      </w:r>
    </w:p>
    <w:p w14:paraId="22622235">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（1）因拖欠工人工资而发生纠纷逾期未整改或引发群体性上访事件的；</w:t>
      </w:r>
    </w:p>
    <w:p w14:paraId="6C2838FB">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（2）发生质量或安全生产事故；</w:t>
      </w:r>
    </w:p>
    <w:p w14:paraId="33498DE7">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（3）无正当理由不履行承包合同，被上报到行政主管部门的；</w:t>
      </w:r>
    </w:p>
    <w:p w14:paraId="196AD637">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kern w:val="0"/>
          <w:sz w:val="28"/>
          <w:szCs w:val="28"/>
          <w:highlight w:val="none"/>
          <w:shd w:val="clear" w:color="auto" w:fill="FFFFFF"/>
        </w:rPr>
        <w:t>经纪检、监察或司法机关认定有行贿或受贿行为的；</w:t>
      </w:r>
    </w:p>
    <w:p w14:paraId="127B9188">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5.如我方中选，我方承诺：</w:t>
      </w:r>
    </w:p>
    <w:p w14:paraId="38AA80BC">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（1）在收到中选通知书后，在中选通知书规定的期限内与你方签订合同；</w:t>
      </w:r>
    </w:p>
    <w:p w14:paraId="0B80B714">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（2）在签订合同时不向你方提出附加条件；</w:t>
      </w:r>
    </w:p>
    <w:p w14:paraId="554CDA85">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（3）在合同约定的期限内完成合同规定的全部义务。</w:t>
      </w:r>
    </w:p>
    <w:p w14:paraId="6FB6A708">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6.我方在此声明，所递交的响应文件及有关资料内容完整、真实和准确，且不存在招募公告中供应商不得存在的情形。</w:t>
      </w:r>
    </w:p>
    <w:p w14:paraId="349D1A86">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7.响应文件有效期满足招募文件的规定。</w:t>
      </w:r>
    </w:p>
    <w:p w14:paraId="5D60AC38">
      <w:pPr>
        <w:spacing w:line="360" w:lineRule="auto"/>
        <w:ind w:firstLine="560" w:firstLineChars="200"/>
        <w:rPr>
          <w:rFonts w:hint="default" w:ascii="Times New Roman" w:hAnsi="Times New Roman" w:eastAsia="仿宋_GB2312" w:cs="Times New Roman"/>
          <w:color w:val="auto"/>
          <w:sz w:val="28"/>
          <w:szCs w:val="28"/>
          <w:highlight w:val="none"/>
        </w:rPr>
      </w:pPr>
    </w:p>
    <w:p w14:paraId="11934B09">
      <w:pPr>
        <w:adjustRightInd w:val="0"/>
        <w:snapToGrid w:val="0"/>
        <w:spacing w:line="600" w:lineRule="exact"/>
        <w:ind w:left="1" w:firstLine="551" w:firstLineChars="197"/>
        <w:jc w:val="left"/>
        <w:rPr>
          <w:rFonts w:hint="default" w:ascii="Times New Roman" w:hAnsi="Times New Roman" w:eastAsia="仿宋_GB2312" w:cs="Times New Roman"/>
          <w:color w:val="auto"/>
          <w:sz w:val="28"/>
          <w:szCs w:val="28"/>
          <w:highlight w:val="none"/>
        </w:rPr>
      </w:pPr>
    </w:p>
    <w:p w14:paraId="5D898385">
      <w:pPr>
        <w:adjustRightInd w:val="0"/>
        <w:snapToGrid w:val="0"/>
        <w:spacing w:line="600" w:lineRule="exact"/>
        <w:ind w:left="1" w:firstLine="551" w:firstLineChars="197"/>
        <w:jc w:val="left"/>
        <w:rPr>
          <w:rFonts w:hint="default" w:ascii="Times New Roman" w:hAnsi="Times New Roman" w:eastAsia="仿宋_GB2312" w:cs="Times New Roman"/>
          <w:color w:val="auto"/>
          <w:sz w:val="28"/>
          <w:szCs w:val="28"/>
          <w:highlight w:val="none"/>
        </w:rPr>
      </w:pPr>
    </w:p>
    <w:p w14:paraId="6F6DDE0E">
      <w:pPr>
        <w:adjustRightInd w:val="0"/>
        <w:snapToGrid w:val="0"/>
        <w:spacing w:line="600" w:lineRule="exact"/>
        <w:ind w:left="1" w:right="560" w:firstLine="551" w:firstLineChars="197"/>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供应商：（单位公章）</w:t>
      </w:r>
    </w:p>
    <w:p w14:paraId="5FFA655E">
      <w:pPr>
        <w:adjustRightInd w:val="0"/>
        <w:snapToGrid w:val="0"/>
        <w:spacing w:line="600" w:lineRule="exact"/>
        <w:ind w:left="1" w:firstLine="551" w:firstLineChars="197"/>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法定代表人或委托代理人：（签字或盖章）</w:t>
      </w:r>
    </w:p>
    <w:p w14:paraId="0082D8DE">
      <w:pPr>
        <w:wordWrap w:val="0"/>
        <w:adjustRightInd w:val="0"/>
        <w:snapToGrid w:val="0"/>
        <w:spacing w:line="600" w:lineRule="exact"/>
        <w:ind w:right="560" w:firstLine="3640" w:firstLineChars="13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14C6153B">
      <w:pPr>
        <w:widowControl/>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p>
    <w:p w14:paraId="041C6A22">
      <w:pPr>
        <w:pStyle w:val="2"/>
        <w:rPr>
          <w:rFonts w:hint="default" w:ascii="Times New Roman" w:hAnsi="Times New Roman" w:cs="Times New Roman" w:eastAsiaTheme="minorEastAsia"/>
          <w:color w:val="auto"/>
          <w:sz w:val="28"/>
          <w:szCs w:val="28"/>
          <w:highlight w:val="none"/>
        </w:rPr>
      </w:pPr>
      <w:bookmarkStart w:id="34" w:name="_Toc146527431"/>
      <w:bookmarkStart w:id="35" w:name="_Toc88209958"/>
      <w:bookmarkStart w:id="36" w:name="_Toc87616395"/>
      <w:bookmarkStart w:id="37" w:name="_Toc140853266"/>
      <w:r>
        <w:rPr>
          <w:rFonts w:hint="default" w:ascii="Times New Roman" w:hAnsi="Times New Roman" w:cs="Times New Roman" w:eastAsiaTheme="minorEastAsia"/>
          <w:color w:val="auto"/>
          <w:sz w:val="28"/>
          <w:szCs w:val="28"/>
          <w:highlight w:val="none"/>
        </w:rPr>
        <w:t>3.企业营业执照</w:t>
      </w:r>
      <w:bookmarkEnd w:id="34"/>
    </w:p>
    <w:p w14:paraId="03D40560">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23CA300B">
      <w:pPr>
        <w:pStyle w:val="2"/>
        <w:rPr>
          <w:rFonts w:hint="default" w:ascii="Times New Roman" w:hAnsi="Times New Roman" w:cs="Times New Roman"/>
          <w:color w:val="auto"/>
          <w:sz w:val="28"/>
          <w:szCs w:val="28"/>
          <w:highlight w:val="none"/>
        </w:rPr>
      </w:pPr>
      <w:bookmarkStart w:id="38" w:name="_Toc146527432"/>
      <w:r>
        <w:rPr>
          <w:rFonts w:hint="default" w:ascii="Times New Roman" w:hAnsi="Times New Roman" w:cs="Times New Roman"/>
          <w:color w:val="auto"/>
          <w:sz w:val="28"/>
          <w:szCs w:val="28"/>
          <w:highlight w:val="none"/>
        </w:rPr>
        <w:t>4.企业资质证书</w:t>
      </w:r>
      <w:bookmarkEnd w:id="38"/>
    </w:p>
    <w:p w14:paraId="5C6C1488">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5E259619">
      <w:pPr>
        <w:rPr>
          <w:rFonts w:hint="default" w:ascii="Times New Roman" w:hAnsi="Times New Roman" w:cs="Times New Roman"/>
          <w:color w:val="auto"/>
          <w:highlight w:val="none"/>
        </w:rPr>
      </w:pPr>
    </w:p>
    <w:p w14:paraId="793D8504">
      <w:pPr>
        <w:pStyle w:val="2"/>
        <w:rPr>
          <w:rFonts w:hint="default" w:ascii="Times New Roman" w:hAnsi="Times New Roman" w:cs="Times New Roman" w:eastAsiaTheme="minorEastAsia"/>
          <w:color w:val="auto"/>
          <w:sz w:val="28"/>
          <w:szCs w:val="28"/>
          <w:highlight w:val="none"/>
        </w:rPr>
      </w:pPr>
      <w:bookmarkStart w:id="39" w:name="_Toc146527433"/>
      <w:r>
        <w:rPr>
          <w:rFonts w:hint="default" w:ascii="Times New Roman" w:hAnsi="Times New Roman" w:cs="Times New Roman" w:eastAsiaTheme="minorEastAsia"/>
          <w:color w:val="auto"/>
          <w:sz w:val="28"/>
          <w:szCs w:val="28"/>
          <w:highlight w:val="none"/>
        </w:rPr>
        <w:t>5.企业安全生产许可证</w:t>
      </w:r>
      <w:bookmarkEnd w:id="39"/>
    </w:p>
    <w:p w14:paraId="138923C0">
      <w:pPr>
        <w:rPr>
          <w:rFonts w:hint="default" w:ascii="Times New Roman" w:hAnsi="Times New Roman" w:cs="Times New Roman"/>
          <w:color w:val="auto"/>
          <w:highlight w:val="none"/>
        </w:rPr>
      </w:pPr>
    </w:p>
    <w:p w14:paraId="1D7F0FD9">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461C64E8">
      <w:pPr>
        <w:widowControl/>
        <w:jc w:val="left"/>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br w:type="page"/>
      </w:r>
    </w:p>
    <w:p w14:paraId="645A84BB">
      <w:pPr>
        <w:pStyle w:val="2"/>
        <w:rPr>
          <w:rFonts w:hint="default" w:ascii="Times New Roman" w:hAnsi="Times New Roman" w:cs="Times New Roman" w:eastAsiaTheme="minorEastAsia"/>
          <w:color w:val="auto"/>
          <w:sz w:val="28"/>
          <w:szCs w:val="28"/>
          <w:highlight w:val="none"/>
        </w:rPr>
      </w:pPr>
      <w:bookmarkStart w:id="40" w:name="_Toc146527434"/>
      <w:r>
        <w:rPr>
          <w:rFonts w:hint="default" w:ascii="Times New Roman" w:hAnsi="Times New Roman" w:cs="Times New Roman" w:eastAsiaTheme="minorEastAsia"/>
          <w:color w:val="auto"/>
          <w:sz w:val="28"/>
          <w:szCs w:val="28"/>
          <w:highlight w:val="none"/>
        </w:rPr>
        <w:t>6.法定代表人证明或授权委托书</w:t>
      </w:r>
      <w:bookmarkEnd w:id="35"/>
      <w:bookmarkEnd w:id="36"/>
      <w:bookmarkEnd w:id="37"/>
      <w:bookmarkEnd w:id="40"/>
    </w:p>
    <w:p w14:paraId="39EFFC41">
      <w:pPr>
        <w:spacing w:line="360" w:lineRule="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6.1法定代表人证明格式</w:t>
      </w:r>
    </w:p>
    <w:p w14:paraId="20C97923">
      <w:pPr>
        <w:widowControl/>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法定代表人证明书</w:t>
      </w:r>
    </w:p>
    <w:p w14:paraId="6DB87750">
      <w:pPr>
        <w:pStyle w:val="32"/>
        <w:snapToGrid w:val="0"/>
        <w:spacing w:after="0" w:line="600" w:lineRule="exact"/>
        <w:ind w:firstLine="750" w:firstLineChars="250"/>
        <w:jc w:val="both"/>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供应商名称：</w:t>
      </w:r>
    </w:p>
    <w:p w14:paraId="150F39E9">
      <w:pPr>
        <w:pStyle w:val="31"/>
        <w:snapToGrid w:val="0"/>
        <w:spacing w:line="600" w:lineRule="exact"/>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     单位性质：</w:t>
      </w:r>
    </w:p>
    <w:p w14:paraId="22283BB5">
      <w:pPr>
        <w:pStyle w:val="30"/>
        <w:snapToGrid w:val="0"/>
        <w:spacing w:after="0" w:line="600" w:lineRule="exact"/>
        <w:ind w:firstLine="750" w:firstLineChars="250"/>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地    址： </w:t>
      </w:r>
    </w:p>
    <w:p w14:paraId="579DE15C">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成立时间： 年 月 日</w:t>
      </w:r>
    </w:p>
    <w:p w14:paraId="74F3B924">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经营期限：</w:t>
      </w:r>
    </w:p>
    <w:p w14:paraId="66A61497">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姓名： 性别： 年龄： 身份证号码：</w:t>
      </w:r>
    </w:p>
    <w:p w14:paraId="2CD8B1A5">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职务：系</w:t>
      </w:r>
      <w:r>
        <w:rPr>
          <w:rFonts w:hint="default" w:ascii="Times New Roman" w:hAnsi="Times New Roman" w:eastAsia="仿宋_GB2312" w:cs="Times New Roman"/>
          <w:color w:val="auto"/>
          <w:sz w:val="30"/>
          <w:szCs w:val="30"/>
          <w:highlight w:val="none"/>
          <w:u w:val="single"/>
        </w:rPr>
        <w:t xml:space="preserve">     (供应商名称)       </w:t>
      </w:r>
      <w:r>
        <w:rPr>
          <w:rFonts w:hint="default" w:ascii="Times New Roman" w:hAnsi="Times New Roman" w:eastAsia="仿宋_GB2312" w:cs="Times New Roman"/>
          <w:color w:val="auto"/>
          <w:sz w:val="30"/>
          <w:szCs w:val="30"/>
          <w:highlight w:val="none"/>
        </w:rPr>
        <w:t xml:space="preserve"> 的法定代表人。</w:t>
      </w:r>
    </w:p>
    <w:p w14:paraId="6C8AB298">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特此证明。</w:t>
      </w:r>
    </w:p>
    <w:p w14:paraId="4F67959C">
      <w:pPr>
        <w:adjustRightInd w:val="0"/>
        <w:snapToGrid w:val="0"/>
        <w:spacing w:line="600" w:lineRule="exact"/>
        <w:ind w:firstLine="702" w:firstLineChars="234"/>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附：法定代表人身份证(正反两面)复印件</w:t>
      </w:r>
    </w:p>
    <w:p w14:paraId="30E82EE8">
      <w:pPr>
        <w:pStyle w:val="31"/>
        <w:snapToGrid w:val="0"/>
        <w:spacing w:line="600" w:lineRule="exact"/>
        <w:ind w:firstLine="3907" w:firstLineChars="1221"/>
        <w:rPr>
          <w:rFonts w:hint="default" w:ascii="Times New Roman" w:hAnsi="Times New Roman" w:eastAsia="仿宋_GB2312" w:cs="Times New Roman"/>
          <w:color w:val="auto"/>
          <w:sz w:val="32"/>
          <w:szCs w:val="32"/>
          <w:highlight w:val="none"/>
        </w:rPr>
      </w:pPr>
    </w:p>
    <w:p w14:paraId="059F01A0">
      <w:pPr>
        <w:pStyle w:val="31"/>
        <w:snapToGrid w:val="0"/>
        <w:spacing w:line="600" w:lineRule="exact"/>
        <w:ind w:firstLine="5163" w:firstLineChars="1721"/>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供应商：</w:t>
      </w:r>
      <w:r>
        <w:rPr>
          <w:rFonts w:hint="default" w:ascii="Times New Roman" w:hAnsi="Times New Roman" w:eastAsia="仿宋_GB2312" w:cs="Times New Roman"/>
          <w:color w:val="auto"/>
          <w:sz w:val="30"/>
          <w:szCs w:val="30"/>
          <w:highlight w:val="none"/>
          <w:u w:val="single"/>
        </w:rPr>
        <w:t xml:space="preserve">  (盖单位章)   </w:t>
      </w:r>
    </w:p>
    <w:p w14:paraId="31EE73A5">
      <w:pPr>
        <w:widowControl/>
        <w:wordWrap w:val="0"/>
        <w:adjustRightInd w:val="0"/>
        <w:snapToGrid w:val="0"/>
        <w:spacing w:line="600" w:lineRule="exact"/>
        <w:ind w:right="600"/>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日  期：  年  月  日</w:t>
      </w:r>
    </w:p>
    <w:p w14:paraId="1C525075">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187960</wp:posOffset>
                </wp:positionV>
                <wp:extent cx="5001895" cy="1287780"/>
                <wp:effectExtent l="4445" t="4445" r="22860" b="2222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01895" cy="1287780"/>
                        </a:xfrm>
                        <a:prstGeom prst="rect">
                          <a:avLst/>
                        </a:prstGeom>
                        <a:solidFill>
                          <a:srgbClr val="FFFFFF"/>
                        </a:solidFill>
                        <a:ln w="9525">
                          <a:solidFill>
                            <a:srgbClr val="000000"/>
                          </a:solidFill>
                          <a:miter lim="800000"/>
                        </a:ln>
                        <a:effectLst/>
                      </wps:spPr>
                      <wps:txbx>
                        <w:txbxContent>
                          <w:p w14:paraId="6D04E7DA">
                            <w:pPr>
                              <w:jc w:val="center"/>
                              <w:rPr>
                                <w:sz w:val="24"/>
                              </w:rPr>
                            </w:pPr>
                          </w:p>
                          <w:p w14:paraId="35FF8261">
                            <w:pPr>
                              <w:jc w:val="center"/>
                              <w:rPr>
                                <w:color w:val="FF0000"/>
                                <w:sz w:val="24"/>
                              </w:rPr>
                            </w:pPr>
                          </w:p>
                          <w:p w14:paraId="14C7A43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393.85pt;mso-wrap-distance-bottom:0pt;mso-wrap-distance-left:9pt;mso-wrap-distance-right:9pt;mso-wrap-distance-top:0pt;z-index:251660288;mso-width-relative:page;mso-height-relative:page;" fillcolor="#FFFFFF" filled="t" stroked="t" coordsize="21600,21600" o:gfxdata="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XJBx9kAAAAJAQAADwAAAAAAAAAB&#10;ACAAAAAiAAAAZHJzL2Rvd25yZXYueG1sUEsBAhQAFAAAAAgAh07iQKeYCzVIAgAAlgQAAA4AAAAA&#10;AAAAAQAgAAAAKAEAAGRycy9lMm9Eb2MueG1sUEsFBgAAAAAGAAYAWQEAAOIFAAAAAA==&#10;">
                <v:fill on="t" focussize="0,0"/>
                <v:stroke color="#000000" miterlimit="8" joinstyle="miter"/>
                <v:imagedata o:title=""/>
                <o:lock v:ext="edit" aspectratio="f"/>
                <v:textbox>
                  <w:txbxContent>
                    <w:p w14:paraId="6D04E7DA">
                      <w:pPr>
                        <w:jc w:val="center"/>
                        <w:rPr>
                          <w:sz w:val="24"/>
                        </w:rPr>
                      </w:pPr>
                    </w:p>
                    <w:p w14:paraId="35FF8261">
                      <w:pPr>
                        <w:jc w:val="center"/>
                        <w:rPr>
                          <w:color w:val="FF0000"/>
                          <w:sz w:val="24"/>
                        </w:rPr>
                      </w:pPr>
                    </w:p>
                    <w:p w14:paraId="14C7A43A">
                      <w:pPr>
                        <w:jc w:val="center"/>
                        <w:rPr>
                          <w:sz w:val="24"/>
                        </w:rPr>
                      </w:pPr>
                      <w:r>
                        <w:rPr>
                          <w:rFonts w:hint="eastAsia"/>
                          <w:sz w:val="24"/>
                        </w:rPr>
                        <w:t>身份证复印件（含正反面）</w:t>
                      </w:r>
                    </w:p>
                  </w:txbxContent>
                </v:textbox>
                <w10:wrap type="square"/>
              </v:shape>
            </w:pict>
          </mc:Fallback>
        </mc:AlternateContent>
      </w:r>
    </w:p>
    <w:p w14:paraId="6373C357">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3FA6A834">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12957C6D">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2DFCD3AF">
      <w:pPr>
        <w:adjustRightInd w:val="0"/>
        <w:snapToGrid w:val="0"/>
        <w:spacing w:line="600" w:lineRule="exact"/>
        <w:ind w:firstLine="48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注：法定代表人证明书亦可采用工商行政管理局统一制订的格式。</w:t>
      </w:r>
    </w:p>
    <w:p w14:paraId="0B6A0F40">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br w:type="page"/>
      </w:r>
      <w:r>
        <w:rPr>
          <w:rFonts w:hint="default" w:ascii="Times New Roman" w:hAnsi="Times New Roman" w:eastAsia="仿宋_GB2312" w:cs="Times New Roman"/>
          <w:color w:val="auto"/>
          <w:sz w:val="28"/>
          <w:szCs w:val="28"/>
          <w:highlight w:val="none"/>
        </w:rPr>
        <w:t>6.2法人授权委托书</w:t>
      </w:r>
    </w:p>
    <w:p w14:paraId="29A1DD87">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法定代表人授权委托书</w:t>
      </w:r>
    </w:p>
    <w:p w14:paraId="7325B293">
      <w:pPr>
        <w:adjustRightInd w:val="0"/>
        <w:snapToGrid w:val="0"/>
        <w:spacing w:line="60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本人</w:t>
      </w:r>
      <w:r>
        <w:rPr>
          <w:rFonts w:hint="default" w:ascii="Times New Roman" w:hAnsi="Times New Roman" w:eastAsia="仿宋_GB2312" w:cs="Times New Roman"/>
          <w:color w:val="auto"/>
          <w:sz w:val="30"/>
          <w:szCs w:val="30"/>
          <w:highlight w:val="none"/>
          <w:u w:val="single"/>
        </w:rPr>
        <w:t xml:space="preserve">   (姓名)    </w:t>
      </w:r>
      <w:r>
        <w:rPr>
          <w:rFonts w:hint="default" w:ascii="Times New Roman" w:hAnsi="Times New Roman" w:eastAsia="仿宋_GB2312" w:cs="Times New Roman"/>
          <w:color w:val="auto"/>
          <w:sz w:val="30"/>
          <w:szCs w:val="30"/>
          <w:highlight w:val="none"/>
        </w:rPr>
        <w:t>系</w:t>
      </w:r>
      <w:r>
        <w:rPr>
          <w:rFonts w:hint="default" w:ascii="Times New Roman" w:hAnsi="Times New Roman" w:eastAsia="仿宋_GB2312" w:cs="Times New Roman"/>
          <w:color w:val="auto"/>
          <w:sz w:val="30"/>
          <w:szCs w:val="30"/>
          <w:highlight w:val="none"/>
          <w:u w:val="single"/>
        </w:rPr>
        <w:t xml:space="preserve">        (供应商名称)          </w:t>
      </w:r>
      <w:r>
        <w:rPr>
          <w:rFonts w:hint="default" w:ascii="Times New Roman" w:hAnsi="Times New Roman" w:eastAsia="仿宋_GB2312" w:cs="Times New Roman"/>
          <w:color w:val="auto"/>
          <w:sz w:val="30"/>
          <w:szCs w:val="30"/>
          <w:highlight w:val="none"/>
        </w:rPr>
        <w:t>的法定代表人，现授权</w:t>
      </w:r>
      <w:r>
        <w:rPr>
          <w:rFonts w:hint="default" w:ascii="Times New Roman" w:hAnsi="Times New Roman" w:eastAsia="仿宋_GB2312" w:cs="Times New Roman"/>
          <w:color w:val="auto"/>
          <w:sz w:val="30"/>
          <w:szCs w:val="30"/>
          <w:highlight w:val="none"/>
          <w:u w:val="single"/>
        </w:rPr>
        <w:t xml:space="preserve">   (姓名)   </w:t>
      </w:r>
      <w:r>
        <w:rPr>
          <w:rFonts w:hint="default" w:ascii="Times New Roman" w:hAnsi="Times New Roman" w:eastAsia="仿宋_GB2312" w:cs="Times New Roman"/>
          <w:color w:val="auto"/>
          <w:sz w:val="30"/>
          <w:szCs w:val="30"/>
          <w:highlight w:val="none"/>
        </w:rPr>
        <w:t>为我方代理人。代理人根据授权，以我方名义签署、澄清、说明、提交、撤回、修改</w:t>
      </w:r>
      <w:r>
        <w:rPr>
          <w:rFonts w:hint="eastAsia" w:ascii="Times New Roman" w:hAnsi="Times New Roman" w:eastAsia="仿宋_GB2312" w:cs="Times New Roman"/>
          <w:color w:val="auto"/>
          <w:sz w:val="30"/>
          <w:szCs w:val="30"/>
          <w:highlight w:val="none"/>
          <w:lang w:eastAsia="zh-CN"/>
        </w:rPr>
        <w:t>广州水投建工集团有限公司</w:t>
      </w:r>
      <w:r>
        <w:rPr>
          <w:rFonts w:hint="default" w:ascii="Times New Roman" w:hAnsi="Times New Roman" w:eastAsia="仿宋_GB2312" w:cs="Times New Roman"/>
          <w:color w:val="auto"/>
          <w:sz w:val="30"/>
          <w:szCs w:val="30"/>
          <w:highlight w:val="none"/>
          <w:u w:val="single"/>
        </w:rPr>
        <w:t>工程项目优质劳务供应商招募</w:t>
      </w:r>
      <w:r>
        <w:rPr>
          <w:rFonts w:hint="default" w:ascii="Times New Roman" w:hAnsi="Times New Roman" w:eastAsia="仿宋_GB2312" w:cs="Times New Roman"/>
          <w:color w:val="auto"/>
          <w:sz w:val="30"/>
          <w:szCs w:val="30"/>
          <w:highlight w:val="none"/>
        </w:rPr>
        <w:t>活动的响应文件、签订合同和处理有关事宜，其法律后果由我方承担。</w:t>
      </w:r>
    </w:p>
    <w:p w14:paraId="06434BE2">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委托期限：</w:t>
      </w:r>
    </w:p>
    <w:p w14:paraId="3BFF21C5">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代理人无转委托权。</w:t>
      </w:r>
    </w:p>
    <w:p w14:paraId="5A4FABE9">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附：委托代理人身份证(正反两面)复印件</w:t>
      </w:r>
    </w:p>
    <w:p w14:paraId="46BD1E39">
      <w:pPr>
        <w:pStyle w:val="29"/>
        <w:rPr>
          <w:rFonts w:hint="default" w:ascii="Times New Roman" w:hAnsi="Times New Roman" w:eastAsia="仿宋_GB2312" w:cs="Times New Roman"/>
          <w:color w:val="auto"/>
          <w:highlight w:val="none"/>
        </w:rPr>
      </w:pPr>
    </w:p>
    <w:p w14:paraId="22729664">
      <w:pPr>
        <w:pStyle w:val="31"/>
        <w:snapToGrid w:val="0"/>
        <w:spacing w:line="600" w:lineRule="exact"/>
        <w:ind w:firstLine="3618" w:firstLineChars="1005"/>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pacing w:val="30"/>
          <w:sz w:val="30"/>
          <w:szCs w:val="30"/>
          <w:highlight w:val="none"/>
        </w:rPr>
        <w:t>供应商</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u w:val="single"/>
        </w:rPr>
        <w:t xml:space="preserve"> (单位公章)         </w:t>
      </w:r>
    </w:p>
    <w:p w14:paraId="7550BF69">
      <w:pPr>
        <w:pStyle w:val="31"/>
        <w:snapToGrid w:val="0"/>
        <w:spacing w:line="600" w:lineRule="exact"/>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w:t>
      </w:r>
      <w:r>
        <w:rPr>
          <w:rFonts w:hint="default" w:ascii="Times New Roman" w:hAnsi="Times New Roman" w:eastAsia="仿宋_GB2312" w:cs="Times New Roman"/>
          <w:color w:val="auto"/>
          <w:sz w:val="30"/>
          <w:szCs w:val="30"/>
          <w:highlight w:val="none"/>
          <w:u w:val="single"/>
        </w:rPr>
        <w:t xml:space="preserve">       (签字或盖章)            </w:t>
      </w:r>
    </w:p>
    <w:p w14:paraId="0186BE62">
      <w:pPr>
        <w:pStyle w:val="31"/>
        <w:snapToGrid w:val="0"/>
        <w:spacing w:line="600" w:lineRule="exact"/>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委托代理人：</w:t>
      </w:r>
      <w:r>
        <w:rPr>
          <w:rFonts w:hint="default" w:ascii="Times New Roman" w:hAnsi="Times New Roman" w:eastAsia="仿宋_GB2312" w:cs="Times New Roman"/>
          <w:color w:val="auto"/>
          <w:sz w:val="30"/>
          <w:szCs w:val="30"/>
          <w:highlight w:val="none"/>
          <w:u w:val="single"/>
        </w:rPr>
        <w:t xml:space="preserve">       (签字)            </w:t>
      </w:r>
    </w:p>
    <w:p w14:paraId="73FE7EE6">
      <w:pPr>
        <w:widowControl/>
        <w:adjustRightInd w:val="0"/>
        <w:snapToGrid w:val="0"/>
        <w:spacing w:line="600" w:lineRule="exac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日    期：  年  月  日</w:t>
      </w:r>
    </w:p>
    <w:p w14:paraId="68E09237">
      <w:pPr>
        <w:pStyle w:val="5"/>
        <w:spacing w:after="0"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44"/>
          <w:szCs w:val="44"/>
          <w:highlight w:val="none"/>
          <w:u w:val="single"/>
        </w:rPr>
        <mc:AlternateContent>
          <mc:Choice Requires="wps">
            <w:drawing>
              <wp:anchor distT="0" distB="0" distL="114300" distR="114300" simplePos="0" relativeHeight="251661312" behindDoc="0" locked="0" layoutInCell="1" allowOverlap="1">
                <wp:simplePos x="0" y="0"/>
                <wp:positionH relativeFrom="column">
                  <wp:posOffset>615950</wp:posOffset>
                </wp:positionH>
                <wp:positionV relativeFrom="paragraph">
                  <wp:posOffset>200025</wp:posOffset>
                </wp:positionV>
                <wp:extent cx="4935855" cy="1287780"/>
                <wp:effectExtent l="4445" t="4445" r="12700" b="2222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35855" cy="1287780"/>
                        </a:xfrm>
                        <a:prstGeom prst="rect">
                          <a:avLst/>
                        </a:prstGeom>
                        <a:solidFill>
                          <a:srgbClr val="FFFFFF"/>
                        </a:solidFill>
                        <a:ln w="9525">
                          <a:solidFill>
                            <a:srgbClr val="000000"/>
                          </a:solidFill>
                          <a:miter lim="800000"/>
                        </a:ln>
                        <a:effectLst/>
                      </wps:spPr>
                      <wps:txbx>
                        <w:txbxContent>
                          <w:p w14:paraId="58D11DD5">
                            <w:pPr>
                              <w:jc w:val="center"/>
                              <w:rPr>
                                <w:sz w:val="24"/>
                              </w:rPr>
                            </w:pPr>
                          </w:p>
                          <w:p w14:paraId="146BFDA1">
                            <w:pPr>
                              <w:jc w:val="center"/>
                              <w:rPr>
                                <w:color w:val="FF0000"/>
                                <w:sz w:val="24"/>
                              </w:rPr>
                            </w:pPr>
                          </w:p>
                          <w:p w14:paraId="67273336">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388.65pt;mso-wrap-distance-bottom:0pt;mso-wrap-distance-left:9pt;mso-wrap-distance-right:9pt;mso-wrap-distance-top:0pt;z-index:251661312;mso-width-relative:page;mso-height-relative:page;" fillcolor="#FFFFFF" filled="t" stroked="t" coordsize="21600,21600" o:gfxdata="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O7EWNkAAAAJAQAADwAAAAAA&#10;AAABACAAAAAiAAAAZHJzL2Rvd25yZXYueG1sUEsBAhQAFAAAAAgAh07iQGoFxG9LAgAAlgQAAA4A&#10;AAAAAAAAAQAgAAAAKAEAAGRycy9lMm9Eb2MueG1sUEsFBgAAAAAGAAYAWQEAAOUFAAAAAA==&#10;">
                <v:fill on="t" focussize="0,0"/>
                <v:stroke color="#000000" miterlimit="8" joinstyle="miter"/>
                <v:imagedata o:title=""/>
                <o:lock v:ext="edit" aspectratio="f"/>
                <v:textbox>
                  <w:txbxContent>
                    <w:p w14:paraId="58D11DD5">
                      <w:pPr>
                        <w:jc w:val="center"/>
                        <w:rPr>
                          <w:sz w:val="24"/>
                        </w:rPr>
                      </w:pPr>
                    </w:p>
                    <w:p w14:paraId="146BFDA1">
                      <w:pPr>
                        <w:jc w:val="center"/>
                        <w:rPr>
                          <w:color w:val="FF0000"/>
                          <w:sz w:val="24"/>
                        </w:rPr>
                      </w:pPr>
                    </w:p>
                    <w:p w14:paraId="67273336">
                      <w:pPr>
                        <w:jc w:val="center"/>
                        <w:rPr>
                          <w:sz w:val="24"/>
                        </w:rPr>
                      </w:pPr>
                      <w:r>
                        <w:rPr>
                          <w:rFonts w:hint="eastAsia"/>
                          <w:sz w:val="24"/>
                        </w:rPr>
                        <w:t>身份证复印件（含正反面）</w:t>
                      </w:r>
                    </w:p>
                  </w:txbxContent>
                </v:textbox>
                <w10:wrap type="square"/>
              </v:shape>
            </w:pict>
          </mc:Fallback>
        </mc:AlternateContent>
      </w:r>
    </w:p>
    <w:p w14:paraId="09B27F62">
      <w:pPr>
        <w:pStyle w:val="5"/>
        <w:spacing w:after="0" w:line="600" w:lineRule="exact"/>
        <w:rPr>
          <w:rFonts w:hint="default" w:ascii="Times New Roman" w:hAnsi="Times New Roman" w:eastAsia="仿宋_GB2312" w:cs="Times New Roman"/>
          <w:color w:val="auto"/>
          <w:highlight w:val="none"/>
        </w:rPr>
      </w:pPr>
    </w:p>
    <w:p w14:paraId="63CC1FB2">
      <w:pPr>
        <w:pStyle w:val="5"/>
        <w:spacing w:after="0" w:line="600" w:lineRule="exact"/>
        <w:rPr>
          <w:rFonts w:hint="default" w:ascii="Times New Roman" w:hAnsi="Times New Roman" w:eastAsia="仿宋_GB2312" w:cs="Times New Roman"/>
          <w:color w:val="auto"/>
          <w:highlight w:val="none"/>
        </w:rPr>
      </w:pPr>
    </w:p>
    <w:p w14:paraId="443B32AD">
      <w:pPr>
        <w:pStyle w:val="5"/>
        <w:spacing w:after="0" w:line="600" w:lineRule="exact"/>
        <w:rPr>
          <w:rFonts w:hint="default" w:ascii="Times New Roman" w:hAnsi="Times New Roman" w:eastAsia="仿宋_GB2312" w:cs="Times New Roman"/>
          <w:color w:val="auto"/>
          <w:highlight w:val="none"/>
        </w:rPr>
      </w:pPr>
    </w:p>
    <w:p w14:paraId="415B1FF6">
      <w:pPr>
        <w:adjustRightInd w:val="0"/>
        <w:snapToGrid w:val="0"/>
        <w:spacing w:line="600" w:lineRule="exact"/>
        <w:ind w:firstLine="48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注：法人授权委托书亦可采用工商行政管理局统一制订的格式。</w:t>
      </w:r>
    </w:p>
    <w:p w14:paraId="49C4E520">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p>
    <w:p w14:paraId="15F1078F">
      <w:pPr>
        <w:pStyle w:val="2"/>
        <w:rPr>
          <w:rFonts w:hint="default" w:ascii="Times New Roman" w:hAnsi="Times New Roman" w:cs="Times New Roman" w:eastAsiaTheme="minorEastAsia"/>
          <w:color w:val="auto"/>
          <w:sz w:val="28"/>
          <w:szCs w:val="28"/>
          <w:highlight w:val="none"/>
        </w:rPr>
      </w:pPr>
      <w:bookmarkStart w:id="41" w:name="_Toc146527435"/>
      <w:bookmarkStart w:id="42" w:name="_Toc88209963"/>
      <w:bookmarkStart w:id="43" w:name="_Toc140853267"/>
      <w:bookmarkStart w:id="44" w:name="_Toc87616400"/>
      <w:r>
        <w:rPr>
          <w:rFonts w:hint="default" w:ascii="Times New Roman" w:hAnsi="Times New Roman" w:cs="Times New Roman" w:eastAsiaTheme="minorEastAsia"/>
          <w:color w:val="auto"/>
          <w:sz w:val="28"/>
          <w:szCs w:val="28"/>
          <w:highlight w:val="none"/>
        </w:rPr>
        <w:t>7.信誉情况证明材料</w:t>
      </w:r>
      <w:bookmarkEnd w:id="41"/>
    </w:p>
    <w:p w14:paraId="7462AEC7">
      <w:pPr>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u w:val="single"/>
        </w:rPr>
        <w:t>（通过“信用中国”网站(www.creditchina.gov.cn)进行查询未被列入失信被执行人、重大税收违法案件当事人名单的网页打印件加盖公章）</w:t>
      </w:r>
    </w:p>
    <w:p w14:paraId="56094AC8">
      <w:pPr>
        <w:pStyle w:val="2"/>
        <w:rPr>
          <w:rFonts w:hint="default" w:ascii="Times New Roman" w:hAnsi="Times New Roman" w:cs="Times New Roman" w:eastAsiaTheme="minorEastAsia"/>
          <w:color w:val="auto"/>
          <w:sz w:val="28"/>
          <w:szCs w:val="28"/>
          <w:highlight w:val="none"/>
        </w:rPr>
      </w:pPr>
      <w:bookmarkStart w:id="45" w:name="_Toc146527436"/>
      <w:r>
        <w:rPr>
          <w:rFonts w:hint="default" w:ascii="Times New Roman" w:hAnsi="Times New Roman" w:cs="Times New Roman" w:eastAsiaTheme="minorEastAsia"/>
          <w:color w:val="auto"/>
          <w:sz w:val="28"/>
          <w:szCs w:val="28"/>
          <w:highlight w:val="none"/>
        </w:rPr>
        <w:t>8.</w:t>
      </w:r>
      <w:bookmarkEnd w:id="42"/>
      <w:bookmarkEnd w:id="43"/>
      <w:bookmarkEnd w:id="44"/>
      <w:r>
        <w:rPr>
          <w:rFonts w:hint="default" w:ascii="Times New Roman" w:hAnsi="Times New Roman" w:cs="Times New Roman" w:eastAsiaTheme="minorEastAsia"/>
          <w:color w:val="auto"/>
          <w:sz w:val="28"/>
          <w:szCs w:val="28"/>
          <w:highlight w:val="none"/>
        </w:rPr>
        <w:t>项目业绩证明材料</w:t>
      </w:r>
      <w:bookmarkEnd w:id="45"/>
    </w:p>
    <w:p w14:paraId="65846000">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项目业绩情况汇总表</w:t>
      </w:r>
    </w:p>
    <w:tbl>
      <w:tblPr>
        <w:tblStyle w:val="17"/>
        <w:tblW w:w="9179"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985"/>
        <w:gridCol w:w="1701"/>
        <w:gridCol w:w="1559"/>
        <w:gridCol w:w="1701"/>
        <w:gridCol w:w="1417"/>
      </w:tblGrid>
      <w:tr w14:paraId="40E2F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13F3FF2F">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985" w:type="dxa"/>
            <w:tcBorders>
              <w:right w:val="single" w:color="auto" w:sz="4" w:space="0"/>
            </w:tcBorders>
            <w:vAlign w:val="center"/>
          </w:tcPr>
          <w:p w14:paraId="203FCDE4">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w:t>
            </w:r>
          </w:p>
        </w:tc>
        <w:tc>
          <w:tcPr>
            <w:tcW w:w="1701" w:type="dxa"/>
            <w:tcBorders>
              <w:left w:val="single" w:color="auto" w:sz="4" w:space="0"/>
            </w:tcBorders>
            <w:vAlign w:val="center"/>
          </w:tcPr>
          <w:p w14:paraId="2ECBEEA1">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发包人名称</w:t>
            </w:r>
          </w:p>
        </w:tc>
        <w:tc>
          <w:tcPr>
            <w:tcW w:w="1559" w:type="dxa"/>
            <w:tcBorders>
              <w:right w:val="single" w:color="auto" w:sz="4" w:space="0"/>
            </w:tcBorders>
            <w:vAlign w:val="center"/>
          </w:tcPr>
          <w:p w14:paraId="1B78A8BD">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合同金额（万元）</w:t>
            </w:r>
          </w:p>
        </w:tc>
        <w:tc>
          <w:tcPr>
            <w:tcW w:w="1701" w:type="dxa"/>
            <w:tcBorders>
              <w:left w:val="single" w:color="auto" w:sz="4" w:space="0"/>
            </w:tcBorders>
            <w:vAlign w:val="center"/>
          </w:tcPr>
          <w:p w14:paraId="6A0ED3B9">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发包人联系人及电话</w:t>
            </w:r>
          </w:p>
        </w:tc>
        <w:tc>
          <w:tcPr>
            <w:tcW w:w="1417" w:type="dxa"/>
            <w:tcBorders>
              <w:right w:val="single" w:color="auto" w:sz="4" w:space="0"/>
            </w:tcBorders>
            <w:vAlign w:val="center"/>
          </w:tcPr>
          <w:p w14:paraId="3FE76ACA">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履约情况</w:t>
            </w:r>
          </w:p>
        </w:tc>
      </w:tr>
      <w:tr w14:paraId="0AA87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0E38BF4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268AE7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F42AC6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359EBF9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6A0E5D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6495C75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16E79C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C95B23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20DC82E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DDE38D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44CF325D">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44CB470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2797F7C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06DB17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7206078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77CA29B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179D0494">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2A9B4F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CF1BE8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3F924CA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4F20A1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3127999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27030BC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9DA55D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35BAB42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8531BD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2EB40B8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34E82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6F0602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0DD39F1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6B60329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2A17A67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0ECCCF4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3581387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bl>
    <w:p w14:paraId="245900F8">
      <w:pPr>
        <w:adjustRightInd w:val="0"/>
        <w:snapToGrid w:val="0"/>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注：供应商应按供应商须知的要求在本表后附相关证明材料</w:t>
      </w:r>
    </w:p>
    <w:p w14:paraId="1DDB0562">
      <w:pPr>
        <w:pStyle w:val="31"/>
        <w:snapToGrid w:val="0"/>
        <w:spacing w:line="600" w:lineRule="exact"/>
        <w:ind w:left="5110" w:leftChars="2005" w:right="720" w:hanging="900" w:hangingChars="250"/>
        <w:rPr>
          <w:rFonts w:hint="default" w:ascii="Times New Roman" w:hAnsi="Times New Roman" w:eastAsia="仿宋_GB2312" w:cs="Times New Roman"/>
          <w:color w:val="auto"/>
          <w:spacing w:val="30"/>
          <w:sz w:val="30"/>
          <w:szCs w:val="30"/>
          <w:highlight w:val="none"/>
        </w:rPr>
      </w:pPr>
    </w:p>
    <w:p w14:paraId="6FC6627E">
      <w:pPr>
        <w:pStyle w:val="31"/>
        <w:snapToGrid w:val="0"/>
        <w:spacing w:line="600" w:lineRule="exact"/>
        <w:ind w:left="5110" w:leftChars="2005" w:right="720" w:hanging="900" w:hangingChars="250"/>
        <w:rPr>
          <w:rFonts w:hint="default" w:ascii="Times New Roman" w:hAnsi="Times New Roman" w:eastAsia="仿宋_GB2312" w:cs="Times New Roman"/>
          <w:color w:val="auto"/>
          <w:spacing w:val="30"/>
          <w:sz w:val="30"/>
          <w:szCs w:val="30"/>
          <w:highlight w:val="none"/>
        </w:rPr>
      </w:pPr>
    </w:p>
    <w:p w14:paraId="6A1AAEB0">
      <w:pPr>
        <w:adjustRightInd w:val="0"/>
        <w:snapToGrid w:val="0"/>
        <w:spacing w:line="600" w:lineRule="exact"/>
        <w:ind w:left="1" w:right="560" w:firstLine="551" w:firstLineChars="197"/>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供应商：（单位公章）</w:t>
      </w:r>
    </w:p>
    <w:p w14:paraId="20BFB6BA">
      <w:pPr>
        <w:adjustRightInd w:val="0"/>
        <w:snapToGrid w:val="0"/>
        <w:spacing w:line="600" w:lineRule="exact"/>
        <w:ind w:left="1" w:right="700" w:firstLine="551" w:firstLineChars="197"/>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66C48373">
      <w:pPr>
        <w:rPr>
          <w:rFonts w:hint="default" w:ascii="Times New Roman" w:hAnsi="Times New Roman" w:cs="Times New Roman"/>
          <w:color w:val="auto"/>
          <w:highlight w:val="none"/>
        </w:rPr>
      </w:pPr>
    </w:p>
    <w:p w14:paraId="37D94D81">
      <w:pPr>
        <w:widowControl/>
        <w:jc w:val="left"/>
        <w:rPr>
          <w:rFonts w:hint="default" w:ascii="Times New Roman" w:hAnsi="Times New Roman" w:cs="Times New Roman" w:eastAsiaTheme="majorEastAsia"/>
          <w:b/>
          <w:bCs/>
          <w:color w:val="auto"/>
          <w:sz w:val="28"/>
          <w:szCs w:val="28"/>
          <w:highlight w:val="none"/>
        </w:rPr>
      </w:pPr>
      <w:bookmarkStart w:id="46" w:name="_Toc87616401"/>
      <w:bookmarkStart w:id="47" w:name="_Toc88209964"/>
      <w:bookmarkStart w:id="48" w:name="_Toc140853268"/>
      <w:r>
        <w:rPr>
          <w:rFonts w:hint="default" w:ascii="Times New Roman" w:hAnsi="Times New Roman" w:cs="Times New Roman" w:eastAsiaTheme="majorEastAsia"/>
          <w:color w:val="auto"/>
          <w:sz w:val="28"/>
          <w:szCs w:val="28"/>
          <w:highlight w:val="none"/>
        </w:rPr>
        <w:br w:type="page"/>
      </w:r>
      <w:bookmarkEnd w:id="46"/>
      <w:bookmarkEnd w:id="47"/>
      <w:bookmarkEnd w:id="48"/>
    </w:p>
    <w:p w14:paraId="41D34969">
      <w:pPr>
        <w:pStyle w:val="2"/>
        <w:rPr>
          <w:rFonts w:hint="default" w:ascii="Times New Roman" w:hAnsi="Times New Roman" w:cs="Times New Roman" w:eastAsiaTheme="minorEastAsia"/>
          <w:color w:val="auto"/>
          <w:sz w:val="28"/>
          <w:szCs w:val="28"/>
          <w:highlight w:val="none"/>
        </w:rPr>
      </w:pPr>
      <w:bookmarkStart w:id="49" w:name="_Toc146527438"/>
      <w:r>
        <w:rPr>
          <w:rFonts w:hint="default" w:ascii="Times New Roman" w:hAnsi="Times New Roman" w:cs="Times New Roman" w:eastAsiaTheme="minorEastAsia"/>
          <w:color w:val="auto"/>
          <w:sz w:val="28"/>
          <w:szCs w:val="28"/>
          <w:highlight w:val="none"/>
        </w:rPr>
        <w:t>9.管理体系认证证书</w:t>
      </w:r>
      <w:bookmarkEnd w:id="49"/>
    </w:p>
    <w:p w14:paraId="666B14F0">
      <w:pPr>
        <w:rPr>
          <w:rFonts w:hint="default" w:ascii="Times New Roman" w:hAnsi="Times New Roman" w:cs="Times New Roman"/>
          <w:color w:val="auto"/>
          <w:highlight w:val="none"/>
        </w:rPr>
      </w:pPr>
    </w:p>
    <w:p w14:paraId="78FEA8F8">
      <w:pPr>
        <w:pStyle w:val="2"/>
        <w:rPr>
          <w:rFonts w:hint="default" w:ascii="Times New Roman" w:hAnsi="Times New Roman" w:cs="Times New Roman"/>
          <w:color w:val="auto"/>
          <w:highlight w:val="none"/>
        </w:rPr>
      </w:pPr>
      <w:bookmarkStart w:id="50" w:name="_Toc146527439"/>
      <w:r>
        <w:rPr>
          <w:rFonts w:hint="default" w:ascii="Times New Roman" w:hAnsi="Times New Roman" w:cs="Times New Roman" w:eastAsiaTheme="minorEastAsia"/>
          <w:color w:val="auto"/>
          <w:sz w:val="28"/>
          <w:szCs w:val="28"/>
          <w:highlight w:val="none"/>
        </w:rPr>
        <w:t>10.管理人员配备情况证明材料</w:t>
      </w:r>
      <w:bookmarkEnd w:id="50"/>
    </w:p>
    <w:p w14:paraId="6940859C">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管理人员情况汇总表</w:t>
      </w:r>
    </w:p>
    <w:tbl>
      <w:tblPr>
        <w:tblStyle w:val="17"/>
        <w:tblW w:w="9038"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701"/>
        <w:gridCol w:w="1843"/>
        <w:gridCol w:w="2835"/>
        <w:gridCol w:w="1843"/>
      </w:tblGrid>
      <w:tr w14:paraId="09A486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03BC653B">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tcBorders>
              <w:right w:val="single" w:color="auto" w:sz="4" w:space="0"/>
            </w:tcBorders>
            <w:vAlign w:val="center"/>
          </w:tcPr>
          <w:p w14:paraId="753F51E7">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岗位名称</w:t>
            </w:r>
          </w:p>
        </w:tc>
        <w:tc>
          <w:tcPr>
            <w:tcW w:w="1843" w:type="dxa"/>
            <w:tcBorders>
              <w:left w:val="single" w:color="auto" w:sz="4" w:space="0"/>
            </w:tcBorders>
            <w:vAlign w:val="center"/>
          </w:tcPr>
          <w:p w14:paraId="33A343CC">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2835" w:type="dxa"/>
            <w:tcBorders>
              <w:right w:val="single" w:color="auto" w:sz="4" w:space="0"/>
            </w:tcBorders>
            <w:vAlign w:val="center"/>
          </w:tcPr>
          <w:p w14:paraId="0486DEF1">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资格证书</w:t>
            </w:r>
          </w:p>
        </w:tc>
        <w:tc>
          <w:tcPr>
            <w:tcW w:w="1843" w:type="dxa"/>
            <w:tcBorders>
              <w:left w:val="single" w:color="auto" w:sz="4" w:space="0"/>
            </w:tcBorders>
            <w:vAlign w:val="center"/>
          </w:tcPr>
          <w:p w14:paraId="27E8153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等级</w:t>
            </w:r>
          </w:p>
        </w:tc>
      </w:tr>
      <w:tr w14:paraId="76069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1CD297A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2E21169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5769C6D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45E8438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2CC3088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4EF4D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143FC4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4D6B79A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65B0B1A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4D45B56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9B5F5B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372ED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343239D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083D2E49">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CCFE9B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267DF12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B83EC9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784EA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04E0C7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77A0D85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7116A7C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16B1C6B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064B443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1AE6F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BD447A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18AF5DA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258078D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0468B6B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02244B6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bl>
    <w:p w14:paraId="122897DC">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注：提供有效的证书复印件并加盖公章。</w:t>
      </w:r>
    </w:p>
    <w:p w14:paraId="6642347F">
      <w:pPr>
        <w:widowControl/>
        <w:jc w:val="left"/>
        <w:rPr>
          <w:rFonts w:hint="default" w:ascii="Times New Roman" w:hAnsi="Times New Roman" w:cs="Times New Roman" w:eastAsiaTheme="majorEastAsia"/>
          <w:b/>
          <w:bCs/>
          <w:color w:val="auto"/>
          <w:sz w:val="28"/>
          <w:szCs w:val="28"/>
          <w:highlight w:val="none"/>
        </w:rPr>
      </w:pPr>
      <w:r>
        <w:rPr>
          <w:rFonts w:hint="default" w:ascii="Times New Roman" w:hAnsi="Times New Roman" w:cs="Times New Roman" w:eastAsiaTheme="majorEastAsia"/>
          <w:color w:val="auto"/>
          <w:sz w:val="28"/>
          <w:szCs w:val="28"/>
          <w:highlight w:val="none"/>
        </w:rPr>
        <w:br w:type="page"/>
      </w:r>
    </w:p>
    <w:p w14:paraId="1430538A">
      <w:pPr>
        <w:pStyle w:val="2"/>
        <w:rPr>
          <w:rFonts w:hint="default" w:ascii="Times New Roman" w:hAnsi="Times New Roman" w:cs="Times New Roman" w:eastAsiaTheme="minorEastAsia"/>
          <w:color w:val="auto"/>
          <w:sz w:val="28"/>
          <w:szCs w:val="28"/>
          <w:highlight w:val="none"/>
        </w:rPr>
      </w:pPr>
      <w:bookmarkStart w:id="51" w:name="_Toc146527440"/>
      <w:r>
        <w:rPr>
          <w:rFonts w:hint="default" w:ascii="Times New Roman" w:hAnsi="Times New Roman" w:cs="Times New Roman" w:eastAsiaTheme="minorEastAsia"/>
          <w:color w:val="auto"/>
          <w:sz w:val="28"/>
          <w:szCs w:val="28"/>
          <w:highlight w:val="none"/>
        </w:rPr>
        <w:t>11.服务方案</w:t>
      </w:r>
      <w:bookmarkEnd w:id="51"/>
    </w:p>
    <w:p w14:paraId="7D26BDC3">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包含但不限于企业简介、人材机配备情况、企业信誉、履约保障措施、管理协调方案、人员培训方案、服务承诺等。</w:t>
      </w:r>
    </w:p>
    <w:p w14:paraId="55DD88E7">
      <w:pPr>
        <w:rPr>
          <w:rFonts w:hint="default" w:ascii="Times New Roman" w:hAnsi="Times New Roman" w:cs="Times New Roman"/>
          <w:color w:val="auto"/>
          <w:highlight w:val="none"/>
        </w:rPr>
      </w:pP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7F4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414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414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A5DAE">
                          <w:pPr>
                            <w:pStyle w:val="1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2pt;mso-position-horizontal:center;mso-position-horizontal-relative:margin;z-index:251659264;mso-width-relative:page;mso-height-relative:page;" filled="f" stroked="f" coordsize="21600,21600" o:gfxdata="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1BIw0wAAAAUBAAAPAAAAAAAAAAEAIAAAACIAAABkcnMvZG93bnJldi54bWxQSwEC&#10;FAAUAAAACACHTuJAyRtPgDICAABXBAAADgAAAAAAAAABACAAAAAiAQAAZHJzL2Uyb0RvYy54bWxQ&#10;SwUGAAAAAAYABgBZAQAAxgUAAAAA&#10;">
              <v:fill on="f" focussize="0,0"/>
              <v:stroke on="f" weight="0.5pt"/>
              <v:imagedata o:title=""/>
              <o:lock v:ext="edit" aspectratio="f"/>
              <v:textbox inset="0mm,0mm,0mm,0mm" style="mso-fit-shape-to-text:t;">
                <w:txbxContent>
                  <w:p w14:paraId="351A5DAE">
                    <w:pPr>
                      <w:pStyle w:val="1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5B729E5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14:paraId="1DFF28FE">
        <w:pPr>
          <w:pStyle w:val="11"/>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65385EF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B047">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A21D8">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FBA21D8">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96093"/>
    <w:multiLevelType w:val="singleLevel"/>
    <w:tmpl w:val="C8096093"/>
    <w:lvl w:ilvl="0" w:tentative="0">
      <w:start w:val="4"/>
      <w:numFmt w:val="chineseCounting"/>
      <w:suff w:val="nothing"/>
      <w:lvlText w:val="%1、"/>
      <w:lvlJc w:val="left"/>
      <w:rPr>
        <w:rFonts w:hint="eastAsia"/>
      </w:rPr>
    </w:lvl>
  </w:abstractNum>
  <w:abstractNum w:abstractNumId="1">
    <w:nsid w:val="CDFF3F76"/>
    <w:multiLevelType w:val="singleLevel"/>
    <w:tmpl w:val="CDFF3F76"/>
    <w:lvl w:ilvl="0" w:tentative="0">
      <w:start w:val="2"/>
      <w:numFmt w:val="decimal"/>
      <w:lvlText w:val="%1."/>
      <w:lvlJc w:val="left"/>
      <w:pPr>
        <w:tabs>
          <w:tab w:val="left" w:pos="312"/>
        </w:tabs>
      </w:pPr>
    </w:lvl>
  </w:abstractNum>
  <w:abstractNum w:abstractNumId="2">
    <w:nsid w:val="2C0B6F82"/>
    <w:multiLevelType w:val="singleLevel"/>
    <w:tmpl w:val="2C0B6F8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gxMzg4YWIwYjZmZGY2Y2JlZDE2ZjU1NjZjNWYifQ=="/>
  </w:docVars>
  <w:rsids>
    <w:rsidRoot w:val="005D618A"/>
    <w:rsid w:val="00004A4E"/>
    <w:rsid w:val="000269D1"/>
    <w:rsid w:val="0003330E"/>
    <w:rsid w:val="000349ED"/>
    <w:rsid w:val="000375D7"/>
    <w:rsid w:val="000453E2"/>
    <w:rsid w:val="00046DA6"/>
    <w:rsid w:val="000600BA"/>
    <w:rsid w:val="0006320D"/>
    <w:rsid w:val="00087BFC"/>
    <w:rsid w:val="00090E82"/>
    <w:rsid w:val="0009261F"/>
    <w:rsid w:val="00094865"/>
    <w:rsid w:val="000A05BB"/>
    <w:rsid w:val="000A741F"/>
    <w:rsid w:val="000B1665"/>
    <w:rsid w:val="000D23EB"/>
    <w:rsid w:val="00114874"/>
    <w:rsid w:val="001242B3"/>
    <w:rsid w:val="00125B3B"/>
    <w:rsid w:val="0013331C"/>
    <w:rsid w:val="0013401D"/>
    <w:rsid w:val="0013428E"/>
    <w:rsid w:val="00140F13"/>
    <w:rsid w:val="0015400A"/>
    <w:rsid w:val="00154ECC"/>
    <w:rsid w:val="0017680C"/>
    <w:rsid w:val="001A1419"/>
    <w:rsid w:val="001A29FD"/>
    <w:rsid w:val="001A40BD"/>
    <w:rsid w:val="001A5DE9"/>
    <w:rsid w:val="001A77D3"/>
    <w:rsid w:val="001B4F3D"/>
    <w:rsid w:val="001C1EAD"/>
    <w:rsid w:val="001D64CD"/>
    <w:rsid w:val="001D6F75"/>
    <w:rsid w:val="001D7367"/>
    <w:rsid w:val="00202324"/>
    <w:rsid w:val="002221E2"/>
    <w:rsid w:val="00230579"/>
    <w:rsid w:val="0024422A"/>
    <w:rsid w:val="002443A4"/>
    <w:rsid w:val="002460A8"/>
    <w:rsid w:val="00250F63"/>
    <w:rsid w:val="0025441A"/>
    <w:rsid w:val="0025463C"/>
    <w:rsid w:val="00260101"/>
    <w:rsid w:val="002752E0"/>
    <w:rsid w:val="0028225D"/>
    <w:rsid w:val="00286BB9"/>
    <w:rsid w:val="00297BBE"/>
    <w:rsid w:val="002B4AE0"/>
    <w:rsid w:val="002C28E9"/>
    <w:rsid w:val="002E3841"/>
    <w:rsid w:val="0030647C"/>
    <w:rsid w:val="00307275"/>
    <w:rsid w:val="003104BC"/>
    <w:rsid w:val="00312E0B"/>
    <w:rsid w:val="00316DD1"/>
    <w:rsid w:val="00321384"/>
    <w:rsid w:val="00330DA1"/>
    <w:rsid w:val="003333D7"/>
    <w:rsid w:val="00335D31"/>
    <w:rsid w:val="00336C05"/>
    <w:rsid w:val="003565AD"/>
    <w:rsid w:val="00363534"/>
    <w:rsid w:val="0036382A"/>
    <w:rsid w:val="0037650C"/>
    <w:rsid w:val="00377076"/>
    <w:rsid w:val="003815A4"/>
    <w:rsid w:val="003851A8"/>
    <w:rsid w:val="00394A93"/>
    <w:rsid w:val="003B26D6"/>
    <w:rsid w:val="003B4507"/>
    <w:rsid w:val="003B5AFE"/>
    <w:rsid w:val="003C3FAB"/>
    <w:rsid w:val="003D4136"/>
    <w:rsid w:val="003E6FB1"/>
    <w:rsid w:val="003F09FE"/>
    <w:rsid w:val="003F290F"/>
    <w:rsid w:val="003F6753"/>
    <w:rsid w:val="00411689"/>
    <w:rsid w:val="00413A1D"/>
    <w:rsid w:val="00415149"/>
    <w:rsid w:val="00415D88"/>
    <w:rsid w:val="00425983"/>
    <w:rsid w:val="0046390E"/>
    <w:rsid w:val="00465CB8"/>
    <w:rsid w:val="004878F8"/>
    <w:rsid w:val="004930AE"/>
    <w:rsid w:val="004930DD"/>
    <w:rsid w:val="004A0F7F"/>
    <w:rsid w:val="004B2034"/>
    <w:rsid w:val="004B275D"/>
    <w:rsid w:val="004B41F2"/>
    <w:rsid w:val="004C0677"/>
    <w:rsid w:val="004C2786"/>
    <w:rsid w:val="004D2370"/>
    <w:rsid w:val="00504DE0"/>
    <w:rsid w:val="005076C6"/>
    <w:rsid w:val="00514CE4"/>
    <w:rsid w:val="00527A94"/>
    <w:rsid w:val="00534266"/>
    <w:rsid w:val="00536A00"/>
    <w:rsid w:val="00542599"/>
    <w:rsid w:val="00544206"/>
    <w:rsid w:val="00554DBE"/>
    <w:rsid w:val="005711DA"/>
    <w:rsid w:val="00583E51"/>
    <w:rsid w:val="005A53C9"/>
    <w:rsid w:val="005A79F6"/>
    <w:rsid w:val="005B35E8"/>
    <w:rsid w:val="005C6272"/>
    <w:rsid w:val="005D2C88"/>
    <w:rsid w:val="005D618A"/>
    <w:rsid w:val="005F1AED"/>
    <w:rsid w:val="005F1C16"/>
    <w:rsid w:val="00604C2B"/>
    <w:rsid w:val="006070BD"/>
    <w:rsid w:val="00615716"/>
    <w:rsid w:val="0063068C"/>
    <w:rsid w:val="00632F5E"/>
    <w:rsid w:val="00656B51"/>
    <w:rsid w:val="0065735B"/>
    <w:rsid w:val="00661670"/>
    <w:rsid w:val="00692427"/>
    <w:rsid w:val="00695849"/>
    <w:rsid w:val="00696AE9"/>
    <w:rsid w:val="006A62F4"/>
    <w:rsid w:val="006A7083"/>
    <w:rsid w:val="006B33B9"/>
    <w:rsid w:val="006B41CE"/>
    <w:rsid w:val="006C2FB7"/>
    <w:rsid w:val="006C7E39"/>
    <w:rsid w:val="006D290D"/>
    <w:rsid w:val="006D7F71"/>
    <w:rsid w:val="006F57F0"/>
    <w:rsid w:val="00702704"/>
    <w:rsid w:val="00710C92"/>
    <w:rsid w:val="00710CB8"/>
    <w:rsid w:val="00717121"/>
    <w:rsid w:val="00724C29"/>
    <w:rsid w:val="0073088B"/>
    <w:rsid w:val="00741B9F"/>
    <w:rsid w:val="00742CC5"/>
    <w:rsid w:val="00743503"/>
    <w:rsid w:val="0075296A"/>
    <w:rsid w:val="00782971"/>
    <w:rsid w:val="00782CCC"/>
    <w:rsid w:val="00782F6E"/>
    <w:rsid w:val="007E6A34"/>
    <w:rsid w:val="007E6E77"/>
    <w:rsid w:val="007E7D85"/>
    <w:rsid w:val="00802578"/>
    <w:rsid w:val="0082478C"/>
    <w:rsid w:val="0084756E"/>
    <w:rsid w:val="008605AA"/>
    <w:rsid w:val="0087248E"/>
    <w:rsid w:val="008850F7"/>
    <w:rsid w:val="008A15DC"/>
    <w:rsid w:val="008A1DAA"/>
    <w:rsid w:val="008A3505"/>
    <w:rsid w:val="008B0DF6"/>
    <w:rsid w:val="008B3A17"/>
    <w:rsid w:val="008B4A59"/>
    <w:rsid w:val="008B6A83"/>
    <w:rsid w:val="008E1676"/>
    <w:rsid w:val="008E1B52"/>
    <w:rsid w:val="008F03A9"/>
    <w:rsid w:val="008F7251"/>
    <w:rsid w:val="00900DE0"/>
    <w:rsid w:val="00906D0A"/>
    <w:rsid w:val="00911840"/>
    <w:rsid w:val="00911ECD"/>
    <w:rsid w:val="00920A42"/>
    <w:rsid w:val="00923E8E"/>
    <w:rsid w:val="0094287C"/>
    <w:rsid w:val="00951F46"/>
    <w:rsid w:val="00967BAA"/>
    <w:rsid w:val="0097051B"/>
    <w:rsid w:val="009905FC"/>
    <w:rsid w:val="009A0C43"/>
    <w:rsid w:val="009A2C55"/>
    <w:rsid w:val="009B0F19"/>
    <w:rsid w:val="009B4BA1"/>
    <w:rsid w:val="009B5CFF"/>
    <w:rsid w:val="009B7030"/>
    <w:rsid w:val="009C7D13"/>
    <w:rsid w:val="009D0041"/>
    <w:rsid w:val="009F0047"/>
    <w:rsid w:val="009F1057"/>
    <w:rsid w:val="009F362E"/>
    <w:rsid w:val="009F4F0B"/>
    <w:rsid w:val="00A042E0"/>
    <w:rsid w:val="00A13034"/>
    <w:rsid w:val="00A15647"/>
    <w:rsid w:val="00A15B39"/>
    <w:rsid w:val="00A20C58"/>
    <w:rsid w:val="00A259AB"/>
    <w:rsid w:val="00A25AB4"/>
    <w:rsid w:val="00A3590C"/>
    <w:rsid w:val="00A40AF9"/>
    <w:rsid w:val="00A54513"/>
    <w:rsid w:val="00A55F20"/>
    <w:rsid w:val="00A702D6"/>
    <w:rsid w:val="00A904AA"/>
    <w:rsid w:val="00A93E22"/>
    <w:rsid w:val="00A94159"/>
    <w:rsid w:val="00AA68EB"/>
    <w:rsid w:val="00AB3C9B"/>
    <w:rsid w:val="00AC07BF"/>
    <w:rsid w:val="00AD1E0B"/>
    <w:rsid w:val="00AD3A30"/>
    <w:rsid w:val="00AF291F"/>
    <w:rsid w:val="00AF4B22"/>
    <w:rsid w:val="00AF7ED8"/>
    <w:rsid w:val="00B05DED"/>
    <w:rsid w:val="00B26E21"/>
    <w:rsid w:val="00B441FC"/>
    <w:rsid w:val="00B44AF5"/>
    <w:rsid w:val="00B508F8"/>
    <w:rsid w:val="00B6080D"/>
    <w:rsid w:val="00B6482A"/>
    <w:rsid w:val="00B751EF"/>
    <w:rsid w:val="00B83F21"/>
    <w:rsid w:val="00B84197"/>
    <w:rsid w:val="00B87B13"/>
    <w:rsid w:val="00BA13E7"/>
    <w:rsid w:val="00BC21C6"/>
    <w:rsid w:val="00BE6037"/>
    <w:rsid w:val="00BE616C"/>
    <w:rsid w:val="00C01083"/>
    <w:rsid w:val="00C01388"/>
    <w:rsid w:val="00C151FE"/>
    <w:rsid w:val="00C42177"/>
    <w:rsid w:val="00C70326"/>
    <w:rsid w:val="00C71CCC"/>
    <w:rsid w:val="00C74589"/>
    <w:rsid w:val="00C77CB3"/>
    <w:rsid w:val="00C80D32"/>
    <w:rsid w:val="00CB3852"/>
    <w:rsid w:val="00CB668B"/>
    <w:rsid w:val="00CD246B"/>
    <w:rsid w:val="00CE6109"/>
    <w:rsid w:val="00CF2F1E"/>
    <w:rsid w:val="00D02931"/>
    <w:rsid w:val="00D07F65"/>
    <w:rsid w:val="00D110FC"/>
    <w:rsid w:val="00D141AC"/>
    <w:rsid w:val="00D2132F"/>
    <w:rsid w:val="00D22EB9"/>
    <w:rsid w:val="00D23FE6"/>
    <w:rsid w:val="00D2656F"/>
    <w:rsid w:val="00D26F20"/>
    <w:rsid w:val="00D27EAF"/>
    <w:rsid w:val="00D326F3"/>
    <w:rsid w:val="00D405B2"/>
    <w:rsid w:val="00D53E3B"/>
    <w:rsid w:val="00D556F8"/>
    <w:rsid w:val="00D62DD0"/>
    <w:rsid w:val="00D71E58"/>
    <w:rsid w:val="00D725AC"/>
    <w:rsid w:val="00D73D68"/>
    <w:rsid w:val="00D744C2"/>
    <w:rsid w:val="00D83A3C"/>
    <w:rsid w:val="00D95430"/>
    <w:rsid w:val="00DA09F7"/>
    <w:rsid w:val="00DA729D"/>
    <w:rsid w:val="00DB0F81"/>
    <w:rsid w:val="00DB344F"/>
    <w:rsid w:val="00DD5A93"/>
    <w:rsid w:val="00DF1867"/>
    <w:rsid w:val="00E0024B"/>
    <w:rsid w:val="00E06C40"/>
    <w:rsid w:val="00E073AE"/>
    <w:rsid w:val="00E1357A"/>
    <w:rsid w:val="00E32738"/>
    <w:rsid w:val="00E622F5"/>
    <w:rsid w:val="00E65F3A"/>
    <w:rsid w:val="00E728D1"/>
    <w:rsid w:val="00E73A4A"/>
    <w:rsid w:val="00E83CF5"/>
    <w:rsid w:val="00E83FBE"/>
    <w:rsid w:val="00E84C29"/>
    <w:rsid w:val="00EC6CA9"/>
    <w:rsid w:val="00EE021A"/>
    <w:rsid w:val="00EE3EF0"/>
    <w:rsid w:val="00F025FE"/>
    <w:rsid w:val="00F16D16"/>
    <w:rsid w:val="00F321D3"/>
    <w:rsid w:val="00F44DC3"/>
    <w:rsid w:val="00F45A1E"/>
    <w:rsid w:val="00F5359B"/>
    <w:rsid w:val="00F70391"/>
    <w:rsid w:val="00F726A5"/>
    <w:rsid w:val="00F75ED8"/>
    <w:rsid w:val="00F8298B"/>
    <w:rsid w:val="00F83B64"/>
    <w:rsid w:val="00F85515"/>
    <w:rsid w:val="00FA2626"/>
    <w:rsid w:val="00FA6276"/>
    <w:rsid w:val="00FB2F16"/>
    <w:rsid w:val="00FB7660"/>
    <w:rsid w:val="00FC4836"/>
    <w:rsid w:val="00FD0DD7"/>
    <w:rsid w:val="00FE149F"/>
    <w:rsid w:val="00FE4287"/>
    <w:rsid w:val="00FF1203"/>
    <w:rsid w:val="00FF4C3A"/>
    <w:rsid w:val="00FF6337"/>
    <w:rsid w:val="010350AA"/>
    <w:rsid w:val="03664EA1"/>
    <w:rsid w:val="04814EA2"/>
    <w:rsid w:val="079B30EF"/>
    <w:rsid w:val="0BCB33BD"/>
    <w:rsid w:val="0C375614"/>
    <w:rsid w:val="0DBF3AD5"/>
    <w:rsid w:val="0F9F4ADE"/>
    <w:rsid w:val="129E450E"/>
    <w:rsid w:val="12A36237"/>
    <w:rsid w:val="17F43647"/>
    <w:rsid w:val="18C45C15"/>
    <w:rsid w:val="191055EA"/>
    <w:rsid w:val="1B701236"/>
    <w:rsid w:val="1B9C4538"/>
    <w:rsid w:val="213C7518"/>
    <w:rsid w:val="23DF2175"/>
    <w:rsid w:val="2448014D"/>
    <w:rsid w:val="254B2E72"/>
    <w:rsid w:val="25867336"/>
    <w:rsid w:val="26506C2B"/>
    <w:rsid w:val="289B1FE8"/>
    <w:rsid w:val="2F940C57"/>
    <w:rsid w:val="309061AB"/>
    <w:rsid w:val="31732169"/>
    <w:rsid w:val="33343E92"/>
    <w:rsid w:val="33B1438F"/>
    <w:rsid w:val="37785AC4"/>
    <w:rsid w:val="38034B4B"/>
    <w:rsid w:val="3AD931A3"/>
    <w:rsid w:val="3B115CF8"/>
    <w:rsid w:val="40297A82"/>
    <w:rsid w:val="40C76BB4"/>
    <w:rsid w:val="410731EC"/>
    <w:rsid w:val="412431AD"/>
    <w:rsid w:val="46BD548B"/>
    <w:rsid w:val="4839546A"/>
    <w:rsid w:val="4A8B7B56"/>
    <w:rsid w:val="4D3629A7"/>
    <w:rsid w:val="4F6A570A"/>
    <w:rsid w:val="510E146C"/>
    <w:rsid w:val="519D6680"/>
    <w:rsid w:val="539D55D4"/>
    <w:rsid w:val="55E84A75"/>
    <w:rsid w:val="564E2D20"/>
    <w:rsid w:val="5A382944"/>
    <w:rsid w:val="5D92398E"/>
    <w:rsid w:val="611A38BD"/>
    <w:rsid w:val="61EB473F"/>
    <w:rsid w:val="62276853"/>
    <w:rsid w:val="640D017B"/>
    <w:rsid w:val="64E12E5B"/>
    <w:rsid w:val="672D4AA1"/>
    <w:rsid w:val="69033FC1"/>
    <w:rsid w:val="6BBF29B2"/>
    <w:rsid w:val="6D542AA3"/>
    <w:rsid w:val="721C1D4D"/>
    <w:rsid w:val="75094E0F"/>
    <w:rsid w:val="77FF781C"/>
    <w:rsid w:val="78393F62"/>
    <w:rsid w:val="7BD661F4"/>
    <w:rsid w:val="7E8A6D19"/>
    <w:rsid w:val="7EAB554B"/>
    <w:rsid w:val="7EBA0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link w:val="2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3"/>
    <w:unhideWhenUsed/>
    <w:qFormat/>
    <w:uiPriority w:val="99"/>
    <w:pPr>
      <w:spacing w:after="120"/>
    </w:pPr>
    <w:rPr>
      <w:sz w:val="16"/>
      <w:szCs w:val="16"/>
    </w:rPr>
  </w:style>
  <w:style w:type="paragraph" w:styleId="7">
    <w:name w:val="Body Text"/>
    <w:basedOn w:val="1"/>
    <w:next w:val="8"/>
    <w:qFormat/>
    <w:uiPriority w:val="0"/>
    <w:rPr>
      <w:rFonts w:ascii="宋体" w:hAnsi="宋体"/>
      <w:sz w:val="24"/>
      <w:szCs w:val="21"/>
    </w:rPr>
  </w:style>
  <w:style w:type="paragraph" w:customStyle="1" w:styleId="8">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Balloon Text"/>
    <w:basedOn w:val="1"/>
    <w:link w:val="28"/>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5">
    <w:name w:val="Normal (Web)"/>
    <w:basedOn w:val="1"/>
    <w:semiHidden/>
    <w:unhideWhenUsed/>
    <w:qFormat/>
    <w:uiPriority w:val="99"/>
    <w:rPr>
      <w:rFonts w:ascii="Times New Roman" w:hAnsi="Times New Roman" w:cs="Times New Roman"/>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页眉 Char"/>
    <w:basedOn w:val="18"/>
    <w:link w:val="12"/>
    <w:qFormat/>
    <w:uiPriority w:val="99"/>
    <w:rPr>
      <w:sz w:val="18"/>
      <w:szCs w:val="18"/>
    </w:rPr>
  </w:style>
  <w:style w:type="character" w:customStyle="1" w:styleId="22">
    <w:name w:val="页脚 Char"/>
    <w:basedOn w:val="18"/>
    <w:link w:val="11"/>
    <w:qFormat/>
    <w:uiPriority w:val="99"/>
    <w:rPr>
      <w:sz w:val="18"/>
      <w:szCs w:val="18"/>
    </w:rPr>
  </w:style>
  <w:style w:type="character" w:customStyle="1" w:styleId="23">
    <w:name w:val="标题 1 Char"/>
    <w:basedOn w:val="18"/>
    <w:link w:val="3"/>
    <w:qFormat/>
    <w:uiPriority w:val="9"/>
    <w:rPr>
      <w:rFonts w:eastAsia="方正小标宋简体"/>
      <w:bCs/>
      <w:kern w:val="44"/>
      <w:sz w:val="44"/>
      <w:szCs w:val="44"/>
    </w:rPr>
  </w:style>
  <w:style w:type="character" w:customStyle="1" w:styleId="24">
    <w:name w:val="标题 2 Char"/>
    <w:basedOn w:val="18"/>
    <w:link w:val="4"/>
    <w:qFormat/>
    <w:uiPriority w:val="9"/>
    <w:rPr>
      <w:rFonts w:eastAsia="方正小标宋简体" w:asciiTheme="majorHAnsi" w:hAnsiTheme="majorHAnsi" w:cstheme="majorBidi"/>
      <w:bCs/>
      <w:sz w:val="36"/>
      <w:szCs w:val="32"/>
    </w:rPr>
  </w:style>
  <w:style w:type="character" w:customStyle="1" w:styleId="25">
    <w:name w:val="标题 3 Char"/>
    <w:basedOn w:val="18"/>
    <w:link w:val="2"/>
    <w:qFormat/>
    <w:uiPriority w:val="9"/>
    <w:rPr>
      <w:rFonts w:ascii="Calibri" w:hAnsi="Calibri" w:eastAsia="宋体" w:cs="Times New Roman"/>
      <w:b/>
      <w:bCs/>
      <w:sz w:val="32"/>
      <w:szCs w:val="32"/>
    </w:rPr>
  </w:style>
  <w:style w:type="paragraph" w:styleId="26">
    <w:name w:val="List Paragraph"/>
    <w:basedOn w:val="1"/>
    <w:link w:val="35"/>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8"/>
    <w:link w:val="10"/>
    <w:semiHidden/>
    <w:qFormat/>
    <w:uiPriority w:val="99"/>
    <w:rPr>
      <w:sz w:val="18"/>
      <w:szCs w:val="18"/>
    </w:rPr>
  </w:style>
  <w:style w:type="paragraph" w:styleId="2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M97"/>
    <w:basedOn w:val="31"/>
    <w:next w:val="31"/>
    <w:qFormat/>
    <w:uiPriority w:val="0"/>
    <w:pPr>
      <w:spacing w:after="373"/>
    </w:pPr>
    <w:rPr>
      <w:color w:val="auto"/>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CM91"/>
    <w:basedOn w:val="31"/>
    <w:next w:val="31"/>
    <w:qFormat/>
    <w:uiPriority w:val="0"/>
    <w:pPr>
      <w:spacing w:after="160"/>
    </w:pPr>
    <w:rPr>
      <w:color w:val="auto"/>
    </w:rPr>
  </w:style>
  <w:style w:type="character" w:customStyle="1" w:styleId="33">
    <w:name w:val="正文文本 3 Char"/>
    <w:link w:val="6"/>
    <w:qFormat/>
    <w:uiPriority w:val="99"/>
    <w:rPr>
      <w:sz w:val="16"/>
      <w:szCs w:val="16"/>
    </w:rPr>
  </w:style>
  <w:style w:type="character" w:customStyle="1" w:styleId="34">
    <w:name w:val="正文文本 3 Char1"/>
    <w:basedOn w:val="18"/>
    <w:semiHidden/>
    <w:qFormat/>
    <w:uiPriority w:val="99"/>
    <w:rPr>
      <w:sz w:val="16"/>
      <w:szCs w:val="16"/>
    </w:rPr>
  </w:style>
  <w:style w:type="character" w:customStyle="1" w:styleId="35">
    <w:name w:val="列出段落 Char"/>
    <w:link w:val="26"/>
    <w:qFormat/>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4616</Words>
  <Characters>4950</Characters>
  <Lines>97</Lines>
  <Paragraphs>27</Paragraphs>
  <TotalTime>0</TotalTime>
  <ScaleCrop>false</ScaleCrop>
  <LinksUpToDate>false</LinksUpToDate>
  <CharactersWithSpaces>5043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2023-09-08T08:14:00Z</dcterms:created>
  <dc:creator>陈义春</dc:creator>
  <cp:lastModifiedBy>李炳坤</cp:lastModifiedBy>
  <cp:lastPrinted>2025-01-15T04:00:30Z</cp:lastPrinted>
  <dcterms:modified xsi:type="dcterms:W3CDTF">2025-01-15T04:20:52Z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D3E57E66DF93474F8E26F87F357AF120_13</vt:lpwstr>
  </property>
  <property fmtid="{D5CDD505-2E9C-101B-9397-08002B2CF9AE}" pid="4" name="KSOTemplateDocerSaveRecord">
    <vt:lpwstr>eyJoZGlkIjoiOGNlMGU2YTBlZWZjMmJjMjZjZTZmOWIzMGM2MmY0MDYiLCJ1c2VySWQiOiIzODI0ODkwODgifQ==</vt:lpwstr>
  </property>
</Properties>
</file>